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96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 w:val="0"/>
        <w:snapToGrid w:val="0"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44"/>
          <w:highlight w:val="none"/>
          <w:lang w:val="en-US" w:eastAsia="zh-CN"/>
        </w:rPr>
        <w:t>2022年公开招聘“广东兜底民生服务社会工作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44"/>
          <w:highlight w:val="none"/>
          <w:lang w:val="en-US" w:eastAsia="zh-CN"/>
        </w:rPr>
        <w:t>双百工程”乡镇（街道）社会工作服务站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44"/>
          <w:highlight w:val="none"/>
          <w:lang w:val="en-US" w:eastAsia="zh-CN"/>
        </w:rPr>
        <w:t>社工入职体检须知</w:t>
      </w: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为了准确反映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身体的真实状况，请注意以下事项：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一、体检须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体检当天需进行采血、B超等检查，请在受检前8-12小时禁食。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请配合医生认真检查所有项目，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勿漏检。若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放弃某一检查项目，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按体检不合格处理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医生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可根据实际需要，增加必要的相应检查、检验项目。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1FDEA8C"/>
    <w:rsid w:val="81FDEA8C"/>
    <w:rsid w:val="F622A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Lines="0" w:afterLines="0"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2022-08-31T19:52:00Z</dcterms:created>
  <dc:creator>uos</dc:creator>
  <cp:lastModifiedBy>uos</cp:lastModifiedBy>
  <dcterms:modified xsi:type="dcterms:W3CDTF">2022-08-31T15:51:41Z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