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688" w:rsidRDefault="00BE3275">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关于印发《江门市优质农产品供应基地培育工作方案》的通知</w:t>
      </w:r>
    </w:p>
    <w:p w:rsidR="000A2688" w:rsidRDefault="000A2688"/>
    <w:p w:rsidR="000A2688" w:rsidRDefault="00BE3275">
      <w:pPr>
        <w:rPr>
          <w:rFonts w:ascii="仿宋_GB2312" w:eastAsia="仿宋_GB2312" w:hAnsi="仿宋_GB2312" w:cs="仿宋_GB2312"/>
          <w:sz w:val="32"/>
          <w:szCs w:val="32"/>
        </w:rPr>
      </w:pPr>
      <w:r>
        <w:rPr>
          <w:rFonts w:ascii="仿宋_GB2312" w:eastAsia="仿宋_GB2312" w:hAnsi="仿宋_GB2312" w:cs="仿宋_GB2312" w:hint="eastAsia"/>
          <w:sz w:val="32"/>
          <w:szCs w:val="32"/>
        </w:rPr>
        <w:t>各市（区）农业农村局，蓬江区、江海区农业农村和水利局：</w:t>
      </w:r>
    </w:p>
    <w:p w:rsidR="000A2688" w:rsidRDefault="00BE3275">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根据《粤港澳大湾区（江门）高质量农业合作发展平台三年行动方案（</w:t>
      </w:r>
      <w:r>
        <w:rPr>
          <w:rFonts w:ascii="仿宋_GB2312" w:eastAsia="仿宋_GB2312" w:hAnsi="仿宋_GB2312" w:cs="仿宋_GB2312" w:hint="eastAsia"/>
          <w:sz w:val="32"/>
          <w:szCs w:val="32"/>
        </w:rPr>
        <w:t>2020-2022</w:t>
      </w:r>
      <w:r>
        <w:rPr>
          <w:rFonts w:ascii="仿宋_GB2312" w:eastAsia="仿宋_GB2312" w:hAnsi="仿宋_GB2312" w:cs="仿宋_GB2312" w:hint="eastAsia"/>
          <w:sz w:val="32"/>
          <w:szCs w:val="32"/>
        </w:rPr>
        <w:t>年）》工作要求，</w:t>
      </w:r>
      <w:r>
        <w:rPr>
          <w:rFonts w:ascii="仿宋_GB2312" w:eastAsia="仿宋_GB2312" w:hAnsi="仿宋_GB2312" w:cs="仿宋_GB2312" w:hint="eastAsia"/>
          <w:sz w:val="32"/>
          <w:szCs w:val="32"/>
        </w:rPr>
        <w:t>2020-2022</w:t>
      </w:r>
      <w:r>
        <w:rPr>
          <w:rFonts w:ascii="仿宋_GB2312" w:eastAsia="仿宋_GB2312" w:hAnsi="仿宋_GB2312" w:cs="仿宋_GB2312" w:hint="eastAsia"/>
          <w:sz w:val="32"/>
          <w:szCs w:val="32"/>
        </w:rPr>
        <w:t>年三年内全市</w:t>
      </w:r>
      <w:r>
        <w:rPr>
          <w:rFonts w:ascii="仿宋_GB2312" w:eastAsia="仿宋_GB2312" w:hAnsi="仿宋_GB2312" w:cs="仿宋_GB2312" w:hint="eastAsia"/>
          <w:sz w:val="32"/>
          <w:szCs w:val="32"/>
        </w:rPr>
        <w:t>培育</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rPr>
        <w:t>家</w:t>
      </w:r>
      <w:r>
        <w:rPr>
          <w:rFonts w:ascii="仿宋_GB2312" w:eastAsia="仿宋_GB2312" w:hAnsi="仿宋_GB2312" w:cs="仿宋_GB2312" w:hint="eastAsia"/>
          <w:sz w:val="32"/>
          <w:szCs w:val="32"/>
        </w:rPr>
        <w:t>江门市优质农产品供应基地，我局制定了《江门市优质农产品供应基地培育工作方案》（见附件），现印发给你们。该项工作将纳入“三区并进”</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年重点工作绩效考核内容，请各市（区）</w:t>
      </w:r>
      <w:r>
        <w:rPr>
          <w:rFonts w:ascii="仿宋_GB2312" w:eastAsia="仿宋_GB2312" w:hAnsi="仿宋_GB2312" w:cs="仿宋_GB2312" w:hint="eastAsia"/>
          <w:sz w:val="32"/>
          <w:szCs w:val="32"/>
        </w:rPr>
        <w:t>请高度重视并认真贯彻执行，确保于</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年年底前完成下达至各市（区）的培育任务数。其中，各市（区）于</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年年底前完成的培育数量应不低于三年培育任务数的</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w:t>
      </w:r>
    </w:p>
    <w:p w:rsidR="000A2688" w:rsidRDefault="00BE3275">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附件：</w:t>
      </w:r>
      <w:r>
        <w:rPr>
          <w:rFonts w:ascii="仿宋_GB2312" w:eastAsia="仿宋_GB2312" w:hAnsi="仿宋_GB2312" w:cs="仿宋_GB2312" w:hint="eastAsia"/>
          <w:sz w:val="32"/>
          <w:szCs w:val="32"/>
        </w:rPr>
        <w:t>江门市优质农产品供应基地培育工作方案</w:t>
      </w:r>
    </w:p>
    <w:p w:rsidR="000A2688" w:rsidRDefault="000A2688">
      <w:pPr>
        <w:rPr>
          <w:rFonts w:ascii="仿宋_GB2312" w:eastAsia="仿宋_GB2312" w:hAnsi="仿宋_GB2312" w:cs="仿宋_GB2312"/>
          <w:sz w:val="32"/>
          <w:szCs w:val="32"/>
        </w:rPr>
      </w:pPr>
    </w:p>
    <w:p w:rsidR="000A2688" w:rsidRDefault="000A2688">
      <w:pPr>
        <w:rPr>
          <w:rFonts w:ascii="仿宋_GB2312" w:eastAsia="仿宋_GB2312" w:hAnsi="仿宋_GB2312" w:cs="仿宋_GB2312"/>
          <w:sz w:val="32"/>
          <w:szCs w:val="32"/>
        </w:rPr>
      </w:pPr>
    </w:p>
    <w:p w:rsidR="000A2688" w:rsidRDefault="000A2688">
      <w:pPr>
        <w:rPr>
          <w:rFonts w:ascii="仿宋_GB2312" w:eastAsia="仿宋_GB2312" w:hAnsi="仿宋_GB2312" w:cs="仿宋_GB2312"/>
          <w:sz w:val="32"/>
          <w:szCs w:val="32"/>
        </w:rPr>
      </w:pPr>
    </w:p>
    <w:p w:rsidR="000A2688" w:rsidRDefault="00BE3275">
      <w:pPr>
        <w:tabs>
          <w:tab w:val="left" w:pos="4783"/>
        </w:tabs>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t>江门市农业农村局</w:t>
      </w:r>
    </w:p>
    <w:p w:rsidR="000A2688" w:rsidRDefault="00BE3275">
      <w:pPr>
        <w:tabs>
          <w:tab w:val="left" w:pos="4693"/>
        </w:tabs>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ab/>
        <w:t xml:space="preserve"> 2021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23</w:t>
      </w:r>
      <w:r>
        <w:rPr>
          <w:rFonts w:ascii="仿宋_GB2312" w:eastAsia="仿宋_GB2312" w:hAnsi="仿宋_GB2312" w:cs="仿宋_GB2312" w:hint="eastAsia"/>
          <w:sz w:val="32"/>
          <w:szCs w:val="32"/>
        </w:rPr>
        <w:t>日</w:t>
      </w:r>
    </w:p>
    <w:p w:rsidR="000A2688" w:rsidRDefault="00BE3275">
      <w:pPr>
        <w:tabs>
          <w:tab w:val="left" w:pos="4693"/>
        </w:tabs>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（联系人：邓雪，电话：</w:t>
      </w:r>
      <w:r>
        <w:rPr>
          <w:rFonts w:ascii="仿宋_GB2312" w:eastAsia="仿宋_GB2312" w:hAnsi="仿宋_GB2312" w:cs="仿宋_GB2312" w:hint="eastAsia"/>
          <w:sz w:val="32"/>
          <w:szCs w:val="32"/>
        </w:rPr>
        <w:t>3887633</w:t>
      </w:r>
      <w:r>
        <w:rPr>
          <w:rFonts w:ascii="仿宋_GB2312" w:eastAsia="仿宋_GB2312" w:hAnsi="仿宋_GB2312" w:cs="仿宋_GB2312" w:hint="eastAsia"/>
          <w:sz w:val="32"/>
          <w:szCs w:val="32"/>
        </w:rPr>
        <w:t>，</w:t>
      </w:r>
    </w:p>
    <w:p w:rsidR="000A2688" w:rsidRDefault="00BE3275">
      <w:pPr>
        <w:tabs>
          <w:tab w:val="left" w:pos="4693"/>
        </w:tabs>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电子邮箱：</w:t>
      </w:r>
      <w:hyperlink r:id="rId6" w:history="1">
        <w:r>
          <w:rPr>
            <w:rStyle w:val="a4"/>
            <w:rFonts w:ascii="仿宋_GB2312" w:eastAsia="仿宋_GB2312" w:hAnsi="仿宋_GB2312" w:cs="仿宋_GB2312" w:hint="eastAsia"/>
            <w:color w:val="auto"/>
            <w:sz w:val="32"/>
            <w:szCs w:val="32"/>
            <w:u w:val="none"/>
          </w:rPr>
          <w:t>kj3887633@163.com</w:t>
        </w:r>
        <w:r>
          <w:rPr>
            <w:rStyle w:val="a4"/>
            <w:rFonts w:ascii="仿宋_GB2312" w:eastAsia="仿宋_GB2312" w:hAnsi="仿宋_GB2312" w:cs="仿宋_GB2312" w:hint="eastAsia"/>
            <w:color w:val="auto"/>
            <w:sz w:val="32"/>
            <w:szCs w:val="32"/>
            <w:u w:val="none"/>
          </w:rPr>
          <w:t>）</w:t>
        </w:r>
      </w:hyperlink>
    </w:p>
    <w:p w:rsidR="000A2688" w:rsidRDefault="00BE3275">
      <w:pPr>
        <w:jc w:val="left"/>
        <w:rPr>
          <w:rFonts w:ascii="仿宋_GB2312" w:eastAsia="仿宋_GB2312" w:hAnsi="仿宋_GB2312" w:cs="仿宋_GB2312"/>
          <w:bCs/>
          <w:sz w:val="32"/>
          <w:szCs w:val="32"/>
        </w:rPr>
      </w:pPr>
      <w:bookmarkStart w:id="0" w:name="_GoBack"/>
      <w:bookmarkEnd w:id="0"/>
      <w:r>
        <w:rPr>
          <w:rFonts w:ascii="仿宋_GB2312" w:eastAsia="仿宋_GB2312" w:hAnsi="仿宋_GB2312" w:cs="仿宋_GB2312" w:hint="eastAsia"/>
          <w:bCs/>
          <w:sz w:val="32"/>
          <w:szCs w:val="32"/>
        </w:rPr>
        <w:lastRenderedPageBreak/>
        <w:t>附件：</w:t>
      </w:r>
    </w:p>
    <w:p w:rsidR="000A2688" w:rsidRDefault="00BE3275">
      <w:pPr>
        <w:jc w:val="center"/>
        <w:rPr>
          <w:rFonts w:ascii="宋体" w:hAnsi="宋体"/>
          <w:b/>
          <w:sz w:val="44"/>
          <w:szCs w:val="44"/>
        </w:rPr>
      </w:pPr>
      <w:r>
        <w:rPr>
          <w:rFonts w:ascii="宋体" w:hAnsi="宋体" w:hint="eastAsia"/>
          <w:b/>
          <w:sz w:val="44"/>
          <w:szCs w:val="44"/>
        </w:rPr>
        <w:t>江门市优质农产品供应基地</w:t>
      </w:r>
      <w:r>
        <w:rPr>
          <w:rFonts w:ascii="宋体" w:hAnsi="宋体" w:hint="eastAsia"/>
          <w:b/>
          <w:sz w:val="44"/>
          <w:szCs w:val="44"/>
        </w:rPr>
        <w:t>培育</w:t>
      </w:r>
      <w:r>
        <w:rPr>
          <w:rFonts w:ascii="宋体" w:hAnsi="宋体" w:hint="eastAsia"/>
          <w:b/>
          <w:sz w:val="44"/>
          <w:szCs w:val="44"/>
        </w:rPr>
        <w:t>工作方案</w:t>
      </w:r>
    </w:p>
    <w:p w:rsidR="000A2688" w:rsidRDefault="000A2688">
      <w:pPr>
        <w:rPr>
          <w:rFonts w:ascii="宋体" w:hAnsi="宋体"/>
          <w:b/>
          <w:sz w:val="44"/>
          <w:szCs w:val="44"/>
        </w:rPr>
      </w:pPr>
    </w:p>
    <w:p w:rsidR="000A2688" w:rsidRDefault="00BE3275">
      <w:pPr>
        <w:ind w:firstLineChars="250" w:firstLine="800"/>
        <w:rPr>
          <w:rFonts w:ascii="仿宋_GB2312" w:eastAsia="仿宋_GB2312"/>
          <w:sz w:val="32"/>
          <w:szCs w:val="32"/>
        </w:rPr>
      </w:pPr>
      <w:r>
        <w:rPr>
          <w:rFonts w:ascii="仿宋_GB2312" w:eastAsia="仿宋_GB2312" w:hint="eastAsia"/>
          <w:sz w:val="32"/>
          <w:szCs w:val="32"/>
        </w:rPr>
        <w:t>为贯彻落实《粤港澳大湾区（江门）高质量农业合作发展平台建设方案》</w:t>
      </w:r>
      <w:r>
        <w:rPr>
          <w:rFonts w:ascii="仿宋_GB2312" w:eastAsia="仿宋_GB2312" w:hint="eastAsia"/>
          <w:sz w:val="32"/>
          <w:szCs w:val="32"/>
        </w:rPr>
        <w:t>和</w:t>
      </w:r>
      <w:r>
        <w:rPr>
          <w:rFonts w:ascii="仿宋_GB2312" w:eastAsia="仿宋_GB2312" w:hint="eastAsia"/>
          <w:sz w:val="32"/>
          <w:szCs w:val="32"/>
        </w:rPr>
        <w:t>《粤港澳大湾区（江门）高质量农业合作发展平台三年行动方案（</w:t>
      </w:r>
      <w:r>
        <w:rPr>
          <w:rFonts w:ascii="仿宋_GB2312" w:eastAsia="仿宋_GB2312" w:hint="eastAsia"/>
          <w:sz w:val="32"/>
          <w:szCs w:val="32"/>
        </w:rPr>
        <w:t>2020-2022</w:t>
      </w:r>
      <w:r>
        <w:rPr>
          <w:rFonts w:ascii="仿宋_GB2312" w:eastAsia="仿宋_GB2312" w:hint="eastAsia"/>
          <w:sz w:val="32"/>
          <w:szCs w:val="32"/>
        </w:rPr>
        <w:t>年）》等文件精神，</w:t>
      </w:r>
      <w:r>
        <w:rPr>
          <w:rFonts w:ascii="仿宋_GB2312" w:eastAsia="仿宋_GB2312" w:hint="eastAsia"/>
          <w:sz w:val="32"/>
          <w:szCs w:val="32"/>
        </w:rPr>
        <w:t>大力培育江门市</w:t>
      </w:r>
      <w:r>
        <w:rPr>
          <w:rFonts w:ascii="仿宋_GB2312" w:eastAsia="仿宋_GB2312" w:hint="eastAsia"/>
          <w:sz w:val="32"/>
          <w:szCs w:val="32"/>
        </w:rPr>
        <w:t>优质农产品供应基地</w:t>
      </w:r>
      <w:r>
        <w:rPr>
          <w:rFonts w:ascii="仿宋_GB2312" w:eastAsia="仿宋_GB2312" w:hint="eastAsia"/>
          <w:sz w:val="32"/>
          <w:szCs w:val="32"/>
        </w:rPr>
        <w:t>（包含农产品</w:t>
      </w:r>
      <w:r>
        <w:rPr>
          <w:rFonts w:ascii="仿宋_GB2312" w:eastAsia="仿宋_GB2312" w:hint="eastAsia"/>
          <w:sz w:val="32"/>
          <w:szCs w:val="32"/>
        </w:rPr>
        <w:t>加工企业</w:t>
      </w:r>
      <w:r>
        <w:rPr>
          <w:rFonts w:ascii="仿宋_GB2312" w:eastAsia="仿宋_GB2312" w:hint="eastAsia"/>
          <w:sz w:val="32"/>
          <w:szCs w:val="32"/>
        </w:rPr>
        <w:t>，下同）</w:t>
      </w:r>
      <w:r>
        <w:rPr>
          <w:rFonts w:ascii="仿宋_GB2312" w:eastAsia="仿宋_GB2312" w:hint="eastAsia"/>
          <w:sz w:val="32"/>
          <w:szCs w:val="32"/>
        </w:rPr>
        <w:t>，结合本市实际，制定本工作方案。</w:t>
      </w:r>
    </w:p>
    <w:p w:rsidR="000A2688" w:rsidRDefault="00BE3275" w:rsidP="007525CF">
      <w:pPr>
        <w:ind w:firstLineChars="250" w:firstLine="801"/>
        <w:rPr>
          <w:rFonts w:ascii="仿宋_GB2312" w:eastAsia="仿宋_GB2312"/>
          <w:b/>
          <w:sz w:val="32"/>
          <w:szCs w:val="32"/>
        </w:rPr>
      </w:pPr>
      <w:r>
        <w:rPr>
          <w:rFonts w:ascii="仿宋_GB2312" w:eastAsia="仿宋_GB2312" w:hint="eastAsia"/>
          <w:b/>
          <w:sz w:val="32"/>
          <w:szCs w:val="32"/>
        </w:rPr>
        <w:t>一、指导思想</w:t>
      </w:r>
    </w:p>
    <w:p w:rsidR="000A2688" w:rsidRDefault="00BE3275">
      <w:pPr>
        <w:ind w:firstLineChars="200" w:firstLine="640"/>
        <w:rPr>
          <w:rFonts w:ascii="仿宋_GB2312" w:eastAsia="仿宋_GB2312"/>
          <w:sz w:val="32"/>
          <w:szCs w:val="32"/>
        </w:rPr>
      </w:pPr>
      <w:r>
        <w:rPr>
          <w:rFonts w:ascii="仿宋_GB2312" w:eastAsia="仿宋_GB2312" w:hint="eastAsia"/>
          <w:sz w:val="32"/>
          <w:szCs w:val="32"/>
        </w:rPr>
        <w:t>以习近平新时代中国特色社会主义思想为指导，全面贯彻党的十九大和中央一号文件精神，认真落实省委十二届七次、八次全会精神和“</w:t>
      </w:r>
      <w:r>
        <w:rPr>
          <w:rFonts w:ascii="仿宋_GB2312" w:eastAsia="仿宋_GB2312" w:hint="eastAsia"/>
          <w:sz w:val="32"/>
          <w:szCs w:val="32"/>
        </w:rPr>
        <w:t>1+1+9</w:t>
      </w:r>
      <w:r>
        <w:rPr>
          <w:rFonts w:ascii="仿宋_GB2312" w:eastAsia="仿宋_GB2312" w:hint="eastAsia"/>
          <w:sz w:val="32"/>
          <w:szCs w:val="32"/>
        </w:rPr>
        <w:t>”工作部署，切实发挥江门在农业产业和食用农产品安全方面的优势，紧密对接我省《关于推进现代农业高质量发展的指导意见》</w:t>
      </w:r>
      <w:r>
        <w:rPr>
          <w:rFonts w:ascii="仿宋_GB2312" w:eastAsia="仿宋_GB2312" w:hint="eastAsia"/>
          <w:sz w:val="32"/>
          <w:szCs w:val="32"/>
        </w:rPr>
        <w:t>、</w:t>
      </w:r>
      <w:r>
        <w:rPr>
          <w:rFonts w:ascii="仿宋_GB2312" w:eastAsia="仿宋_GB2312" w:hint="eastAsia"/>
          <w:sz w:val="32"/>
          <w:szCs w:val="32"/>
        </w:rPr>
        <w:t>《粤港澳大湾区“菜篮子”建设实施方案》，以及《粤港澳大湾区（江门）高质量农业合作发展平台建设方案》</w:t>
      </w:r>
      <w:r>
        <w:rPr>
          <w:rFonts w:ascii="仿宋_GB2312" w:eastAsia="仿宋_GB2312" w:hint="eastAsia"/>
          <w:sz w:val="32"/>
          <w:szCs w:val="32"/>
        </w:rPr>
        <w:t>、</w:t>
      </w:r>
      <w:r>
        <w:rPr>
          <w:rFonts w:ascii="仿宋_GB2312" w:eastAsia="仿宋_GB2312" w:hint="eastAsia"/>
          <w:sz w:val="32"/>
          <w:szCs w:val="32"/>
        </w:rPr>
        <w:t>《粤港澳大湾区（江门）高质量农业合作发展平台三年行动方案（</w:t>
      </w:r>
      <w:r>
        <w:rPr>
          <w:rFonts w:ascii="仿宋_GB2312" w:eastAsia="仿宋_GB2312" w:hint="eastAsia"/>
          <w:sz w:val="32"/>
          <w:szCs w:val="32"/>
        </w:rPr>
        <w:t>2020-2022</w:t>
      </w:r>
      <w:r>
        <w:rPr>
          <w:rFonts w:ascii="仿宋_GB2312" w:eastAsia="仿宋_GB2312" w:hint="eastAsia"/>
          <w:sz w:val="32"/>
          <w:szCs w:val="32"/>
        </w:rPr>
        <w:t>年）》，按照“政府引导推进、市场运作经营、规模适度发展”的原则，以提供优质农产品，提升农产品质量安全水平为目标，以实施农产品标准化生产为手段，立足江门区位优势、产业发展基础，充分利用、整合各种资源，着力</w:t>
      </w:r>
      <w:r>
        <w:rPr>
          <w:rFonts w:ascii="仿宋_GB2312" w:eastAsia="仿宋_GB2312" w:hint="eastAsia"/>
          <w:sz w:val="32"/>
          <w:szCs w:val="32"/>
        </w:rPr>
        <w:t>培育江门市</w:t>
      </w:r>
      <w:r>
        <w:rPr>
          <w:rFonts w:ascii="仿宋_GB2312" w:eastAsia="仿宋_GB2312" w:hint="eastAsia"/>
          <w:sz w:val="32"/>
          <w:szCs w:val="32"/>
        </w:rPr>
        <w:t>优质农产品供应基地，推动江门农</w:t>
      </w:r>
      <w:r>
        <w:rPr>
          <w:rFonts w:ascii="仿宋_GB2312" w:eastAsia="仿宋_GB2312" w:hint="eastAsia"/>
          <w:sz w:val="32"/>
          <w:szCs w:val="32"/>
        </w:rPr>
        <w:lastRenderedPageBreak/>
        <w:t>业高质量发展，更快、更好地融入粤港澳大湾区大市场。</w:t>
      </w:r>
    </w:p>
    <w:p w:rsidR="000A2688" w:rsidRDefault="00BE3275" w:rsidP="007525CF">
      <w:pPr>
        <w:ind w:firstLineChars="250" w:firstLine="801"/>
        <w:rPr>
          <w:rFonts w:ascii="仿宋_GB2312" w:eastAsia="仿宋_GB2312"/>
          <w:b/>
          <w:sz w:val="32"/>
          <w:szCs w:val="32"/>
        </w:rPr>
      </w:pPr>
      <w:r>
        <w:rPr>
          <w:rFonts w:ascii="仿宋_GB2312" w:eastAsia="仿宋_GB2312" w:hint="eastAsia"/>
          <w:b/>
          <w:sz w:val="32"/>
          <w:szCs w:val="32"/>
        </w:rPr>
        <w:t>二、建设目标</w:t>
      </w:r>
    </w:p>
    <w:p w:rsidR="000A2688" w:rsidRDefault="00BE3275" w:rsidP="007525CF">
      <w:pPr>
        <w:ind w:firstLineChars="250" w:firstLine="801"/>
        <w:rPr>
          <w:rFonts w:ascii="仿宋_GB2312" w:eastAsia="仿宋_GB2312"/>
          <w:b/>
          <w:sz w:val="32"/>
          <w:szCs w:val="32"/>
        </w:rPr>
      </w:pPr>
      <w:r>
        <w:rPr>
          <w:rFonts w:ascii="仿宋_GB2312" w:eastAsia="仿宋_GB2312" w:hint="eastAsia"/>
          <w:b/>
          <w:sz w:val="32"/>
          <w:szCs w:val="32"/>
        </w:rPr>
        <w:t>（一）总体目标</w:t>
      </w:r>
    </w:p>
    <w:p w:rsidR="000A2688" w:rsidRDefault="00BE3275">
      <w:pPr>
        <w:spacing w:line="360" w:lineRule="auto"/>
        <w:ind w:firstLineChars="200" w:firstLine="640"/>
        <w:rPr>
          <w:rFonts w:ascii="仿宋_GB2312" w:eastAsia="仿宋_GB2312"/>
          <w:sz w:val="32"/>
          <w:szCs w:val="32"/>
        </w:rPr>
      </w:pPr>
      <w:r>
        <w:rPr>
          <w:rFonts w:ascii="仿宋_GB2312" w:eastAsia="仿宋_GB2312" w:hint="eastAsia"/>
          <w:sz w:val="32"/>
          <w:szCs w:val="32"/>
        </w:rPr>
        <w:t>推动农业优质循环低碳生产，发展优质稻米、优质果蔬和健康生态养殖三大领域，按照“一年起步、三年见效”的目标，</w:t>
      </w:r>
      <w:r>
        <w:rPr>
          <w:rFonts w:ascii="仿宋_GB2312" w:eastAsia="仿宋_GB2312" w:hint="eastAsia"/>
          <w:sz w:val="32"/>
          <w:szCs w:val="32"/>
        </w:rPr>
        <w:t>完善</w:t>
      </w:r>
      <w:r>
        <w:rPr>
          <w:rFonts w:ascii="仿宋_GB2312" w:eastAsia="仿宋_GB2312" w:hint="eastAsia"/>
          <w:sz w:val="32"/>
          <w:szCs w:val="32"/>
        </w:rPr>
        <w:t>现有备案和注册经营主体，逐步扩展新建备案和注册经营主体，深化国家农产品质量安全市</w:t>
      </w:r>
      <w:r>
        <w:rPr>
          <w:rFonts w:ascii="仿宋_GB2312" w:eastAsia="仿宋_GB2312" w:hint="eastAsia"/>
          <w:sz w:val="32"/>
          <w:szCs w:val="32"/>
        </w:rPr>
        <w:t>创建</w:t>
      </w:r>
      <w:r>
        <w:rPr>
          <w:rFonts w:ascii="仿宋_GB2312" w:eastAsia="仿宋_GB2312" w:hint="eastAsia"/>
          <w:sz w:val="32"/>
          <w:szCs w:val="32"/>
        </w:rPr>
        <w:t>成果，重点</w:t>
      </w:r>
      <w:r>
        <w:rPr>
          <w:rFonts w:ascii="仿宋_GB2312" w:eastAsia="仿宋_GB2312" w:hint="eastAsia"/>
          <w:sz w:val="32"/>
          <w:szCs w:val="32"/>
        </w:rPr>
        <w:t>培育</w:t>
      </w:r>
      <w:r>
        <w:rPr>
          <w:rFonts w:ascii="仿宋_GB2312" w:eastAsia="仿宋_GB2312" w:hint="eastAsia"/>
          <w:sz w:val="32"/>
          <w:szCs w:val="32"/>
        </w:rPr>
        <w:t>优质农产品供应基地</w:t>
      </w:r>
      <w:r>
        <w:rPr>
          <w:rFonts w:ascii="仿宋_GB2312" w:eastAsia="仿宋_GB2312" w:hint="eastAsia"/>
          <w:sz w:val="32"/>
          <w:szCs w:val="32"/>
        </w:rPr>
        <w:t>200</w:t>
      </w:r>
      <w:r>
        <w:rPr>
          <w:rFonts w:ascii="仿宋_GB2312" w:eastAsia="仿宋_GB2312" w:hint="eastAsia"/>
          <w:sz w:val="32"/>
          <w:szCs w:val="32"/>
        </w:rPr>
        <w:t>个。</w:t>
      </w:r>
    </w:p>
    <w:p w:rsidR="000A2688" w:rsidRDefault="00BE3275" w:rsidP="007525CF">
      <w:pPr>
        <w:spacing w:line="360" w:lineRule="auto"/>
        <w:ind w:firstLineChars="200" w:firstLine="641"/>
        <w:rPr>
          <w:rFonts w:ascii="仿宋_GB2312" w:eastAsia="仿宋_GB2312"/>
          <w:b/>
          <w:sz w:val="32"/>
          <w:szCs w:val="32"/>
        </w:rPr>
      </w:pPr>
      <w:r>
        <w:rPr>
          <w:rFonts w:ascii="仿宋_GB2312" w:eastAsia="仿宋_GB2312" w:hint="eastAsia"/>
          <w:b/>
          <w:sz w:val="32"/>
          <w:szCs w:val="32"/>
        </w:rPr>
        <w:t>（二）年度目标</w:t>
      </w:r>
    </w:p>
    <w:p w:rsidR="000A2688" w:rsidRDefault="00BE3275">
      <w:pPr>
        <w:spacing w:line="360" w:lineRule="auto"/>
        <w:ind w:firstLineChars="200" w:firstLine="640"/>
        <w:rPr>
          <w:rFonts w:ascii="仿宋_GB2312" w:eastAsia="仿宋_GB2312"/>
          <w:sz w:val="32"/>
          <w:szCs w:val="32"/>
        </w:rPr>
      </w:pPr>
      <w:r>
        <w:rPr>
          <w:rFonts w:ascii="仿宋_GB2312" w:eastAsia="仿宋_GB2312" w:hint="eastAsia"/>
          <w:sz w:val="32"/>
          <w:szCs w:val="32"/>
        </w:rPr>
        <w:t>2020</w:t>
      </w:r>
      <w:r>
        <w:rPr>
          <w:rFonts w:ascii="仿宋_GB2312" w:eastAsia="仿宋_GB2312" w:hint="eastAsia"/>
          <w:sz w:val="32"/>
          <w:szCs w:val="32"/>
        </w:rPr>
        <w:t>-2022</w:t>
      </w:r>
      <w:r>
        <w:rPr>
          <w:rFonts w:ascii="仿宋_GB2312" w:eastAsia="仿宋_GB2312" w:hint="eastAsia"/>
          <w:sz w:val="32"/>
          <w:szCs w:val="32"/>
        </w:rPr>
        <w:t>年</w:t>
      </w:r>
      <w:r>
        <w:rPr>
          <w:rFonts w:ascii="仿宋_GB2312" w:eastAsia="仿宋_GB2312" w:hint="eastAsia"/>
          <w:sz w:val="32"/>
          <w:szCs w:val="32"/>
        </w:rPr>
        <w:t>，全市共培育</w:t>
      </w:r>
      <w:r>
        <w:rPr>
          <w:rFonts w:ascii="仿宋_GB2312" w:eastAsia="仿宋_GB2312" w:hint="eastAsia"/>
          <w:sz w:val="32"/>
          <w:szCs w:val="32"/>
        </w:rPr>
        <w:t>优质农产品供应基地</w:t>
      </w:r>
      <w:r>
        <w:rPr>
          <w:rFonts w:ascii="仿宋_GB2312" w:eastAsia="仿宋_GB2312" w:hint="eastAsia"/>
          <w:sz w:val="32"/>
          <w:szCs w:val="32"/>
        </w:rPr>
        <w:t>200</w:t>
      </w:r>
      <w:r>
        <w:rPr>
          <w:rFonts w:ascii="仿宋_GB2312" w:eastAsia="仿宋_GB2312" w:hint="eastAsia"/>
          <w:sz w:val="32"/>
          <w:szCs w:val="32"/>
        </w:rPr>
        <w:t>个</w:t>
      </w:r>
      <w:r>
        <w:rPr>
          <w:rFonts w:ascii="仿宋_GB2312" w:eastAsia="仿宋_GB2312" w:hint="eastAsia"/>
          <w:sz w:val="32"/>
          <w:szCs w:val="32"/>
        </w:rPr>
        <w:t>。</w:t>
      </w:r>
      <w:r>
        <w:rPr>
          <w:rFonts w:ascii="仿宋_GB2312" w:eastAsia="仿宋_GB2312" w:hint="eastAsia"/>
          <w:sz w:val="32"/>
          <w:szCs w:val="32"/>
        </w:rPr>
        <w:t>各市（区）培育任务数见下表。</w:t>
      </w:r>
    </w:p>
    <w:p w:rsidR="000A2688" w:rsidRDefault="000A2688">
      <w:pPr>
        <w:spacing w:line="360" w:lineRule="auto"/>
        <w:ind w:firstLineChars="200" w:firstLine="640"/>
        <w:rPr>
          <w:rFonts w:ascii="仿宋_GB2312" w:eastAsia="仿宋_GB2312"/>
          <w:sz w:val="32"/>
          <w:szCs w:val="32"/>
        </w:rPr>
      </w:pPr>
    </w:p>
    <w:p w:rsidR="000A2688" w:rsidRDefault="00BE3275">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各市（区）</w:t>
      </w:r>
      <w:r>
        <w:rPr>
          <w:rFonts w:ascii="仿宋_GB2312" w:eastAsia="仿宋_GB2312" w:hAnsi="仿宋_GB2312" w:cs="仿宋_GB2312" w:hint="eastAsia"/>
          <w:b/>
          <w:bCs/>
          <w:sz w:val="32"/>
          <w:szCs w:val="32"/>
        </w:rPr>
        <w:t>2020-2022</w:t>
      </w:r>
      <w:r>
        <w:rPr>
          <w:rFonts w:ascii="仿宋_GB2312" w:eastAsia="仿宋_GB2312" w:hAnsi="仿宋_GB2312" w:cs="仿宋_GB2312" w:hint="eastAsia"/>
          <w:b/>
          <w:bCs/>
          <w:sz w:val="32"/>
          <w:szCs w:val="32"/>
        </w:rPr>
        <w:t>年优质农产品供应基地</w:t>
      </w:r>
    </w:p>
    <w:p w:rsidR="000A2688" w:rsidRDefault="00BE3275">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培育</w:t>
      </w:r>
      <w:r>
        <w:rPr>
          <w:rFonts w:ascii="仿宋_GB2312" w:eastAsia="仿宋_GB2312" w:hAnsi="仿宋_GB2312" w:cs="仿宋_GB2312" w:hint="eastAsia"/>
          <w:b/>
          <w:bCs/>
          <w:sz w:val="32"/>
          <w:szCs w:val="32"/>
        </w:rPr>
        <w:t>任务</w:t>
      </w:r>
      <w:r>
        <w:rPr>
          <w:rFonts w:ascii="仿宋_GB2312" w:eastAsia="仿宋_GB2312" w:hAnsi="仿宋_GB2312" w:cs="仿宋_GB2312" w:hint="eastAsia"/>
          <w:b/>
          <w:bCs/>
          <w:sz w:val="32"/>
          <w:szCs w:val="32"/>
        </w:rPr>
        <w:t>分解</w:t>
      </w:r>
      <w:r>
        <w:rPr>
          <w:rFonts w:ascii="仿宋_GB2312" w:eastAsia="仿宋_GB2312" w:hAnsi="仿宋_GB2312" w:cs="仿宋_GB2312" w:hint="eastAsia"/>
          <w:b/>
          <w:bCs/>
          <w:sz w:val="32"/>
          <w:szCs w:val="32"/>
        </w:rPr>
        <w:t>表</w:t>
      </w:r>
    </w:p>
    <w:tbl>
      <w:tblPr>
        <w:tblStyle w:val="a3"/>
        <w:tblW w:w="8781" w:type="dxa"/>
        <w:tblLook w:val="04A0" w:firstRow="1" w:lastRow="0" w:firstColumn="1" w:lastColumn="0" w:noHBand="0" w:noVBand="1"/>
      </w:tblPr>
      <w:tblGrid>
        <w:gridCol w:w="828"/>
        <w:gridCol w:w="1940"/>
        <w:gridCol w:w="6013"/>
      </w:tblGrid>
      <w:tr w:rsidR="000A2688">
        <w:trPr>
          <w:trHeight w:val="916"/>
        </w:trPr>
        <w:tc>
          <w:tcPr>
            <w:tcW w:w="828" w:type="dxa"/>
            <w:vAlign w:val="center"/>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序号</w:t>
            </w:r>
          </w:p>
        </w:tc>
        <w:tc>
          <w:tcPr>
            <w:tcW w:w="1940" w:type="dxa"/>
            <w:vAlign w:val="center"/>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市（区）</w:t>
            </w:r>
          </w:p>
        </w:tc>
        <w:tc>
          <w:tcPr>
            <w:tcW w:w="6013" w:type="dxa"/>
            <w:vAlign w:val="center"/>
          </w:tcPr>
          <w:p w:rsidR="000A2688" w:rsidRDefault="00BE3275">
            <w:pPr>
              <w:spacing w:line="360" w:lineRule="auto"/>
              <w:jc w:val="center"/>
              <w:rPr>
                <w:rFonts w:ascii="仿宋_GB2312" w:eastAsia="仿宋_GB2312" w:hAnsi="宋体"/>
                <w:sz w:val="24"/>
              </w:rPr>
            </w:pPr>
            <w:r>
              <w:rPr>
                <w:rFonts w:ascii="仿宋_GB2312" w:eastAsia="仿宋_GB2312" w:hAnsi="仿宋_GB2312" w:cs="仿宋_GB2312" w:hint="eastAsia"/>
                <w:sz w:val="24"/>
              </w:rPr>
              <w:t>江门市优质农产品供应基地</w:t>
            </w:r>
            <w:r>
              <w:rPr>
                <w:rFonts w:ascii="仿宋_GB2312" w:eastAsia="仿宋_GB2312" w:hAnsi="仿宋_GB2312" w:cs="仿宋_GB2312" w:hint="eastAsia"/>
                <w:sz w:val="24"/>
              </w:rPr>
              <w:t>培育任务数</w:t>
            </w:r>
            <w:r>
              <w:rPr>
                <w:rFonts w:ascii="仿宋_GB2312" w:eastAsia="仿宋_GB2312" w:hAnsi="仿宋_GB2312" w:cs="仿宋_GB2312" w:hint="eastAsia"/>
                <w:sz w:val="24"/>
              </w:rPr>
              <w:t>/</w:t>
            </w:r>
            <w:r>
              <w:rPr>
                <w:rFonts w:ascii="仿宋_GB2312" w:eastAsia="仿宋_GB2312" w:hAnsi="仿宋_GB2312" w:cs="仿宋_GB2312" w:hint="eastAsia"/>
                <w:sz w:val="24"/>
              </w:rPr>
              <w:t>个</w:t>
            </w:r>
          </w:p>
        </w:tc>
      </w:tr>
      <w:tr w:rsidR="000A2688">
        <w:tc>
          <w:tcPr>
            <w:tcW w:w="828"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1</w:t>
            </w:r>
          </w:p>
        </w:tc>
        <w:tc>
          <w:tcPr>
            <w:tcW w:w="1940"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蓬江区</w:t>
            </w:r>
          </w:p>
        </w:tc>
        <w:tc>
          <w:tcPr>
            <w:tcW w:w="6013"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10</w:t>
            </w:r>
          </w:p>
        </w:tc>
      </w:tr>
      <w:tr w:rsidR="000A2688">
        <w:tc>
          <w:tcPr>
            <w:tcW w:w="828"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2</w:t>
            </w:r>
          </w:p>
        </w:tc>
        <w:tc>
          <w:tcPr>
            <w:tcW w:w="1940"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江海区</w:t>
            </w:r>
          </w:p>
        </w:tc>
        <w:tc>
          <w:tcPr>
            <w:tcW w:w="6013"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10</w:t>
            </w:r>
          </w:p>
        </w:tc>
      </w:tr>
      <w:tr w:rsidR="000A2688">
        <w:tc>
          <w:tcPr>
            <w:tcW w:w="828"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3</w:t>
            </w:r>
          </w:p>
        </w:tc>
        <w:tc>
          <w:tcPr>
            <w:tcW w:w="1940"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新会区</w:t>
            </w:r>
          </w:p>
        </w:tc>
        <w:tc>
          <w:tcPr>
            <w:tcW w:w="6013"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33</w:t>
            </w:r>
            <w:r>
              <w:rPr>
                <w:rFonts w:ascii="仿宋_GB2312" w:eastAsia="仿宋_GB2312" w:hAnsi="宋体" w:hint="eastAsia"/>
                <w:sz w:val="24"/>
              </w:rPr>
              <w:t>（新会柑、陈皮及陈皮加工产品类不超过总数的</w:t>
            </w:r>
            <w:r>
              <w:rPr>
                <w:rFonts w:ascii="仿宋_GB2312" w:eastAsia="仿宋_GB2312" w:hAnsi="宋体" w:hint="eastAsia"/>
                <w:sz w:val="24"/>
              </w:rPr>
              <w:t>50%</w:t>
            </w:r>
            <w:r>
              <w:rPr>
                <w:rFonts w:ascii="仿宋_GB2312" w:eastAsia="仿宋_GB2312" w:hAnsi="宋体" w:hint="eastAsia"/>
                <w:sz w:val="24"/>
              </w:rPr>
              <w:t>）</w:t>
            </w:r>
          </w:p>
        </w:tc>
      </w:tr>
      <w:tr w:rsidR="000A2688">
        <w:tc>
          <w:tcPr>
            <w:tcW w:w="828"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4</w:t>
            </w:r>
          </w:p>
        </w:tc>
        <w:tc>
          <w:tcPr>
            <w:tcW w:w="1940"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台山市</w:t>
            </w:r>
          </w:p>
        </w:tc>
        <w:tc>
          <w:tcPr>
            <w:tcW w:w="6013"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38</w:t>
            </w:r>
          </w:p>
        </w:tc>
      </w:tr>
      <w:tr w:rsidR="000A2688">
        <w:tc>
          <w:tcPr>
            <w:tcW w:w="828"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5</w:t>
            </w:r>
          </w:p>
        </w:tc>
        <w:tc>
          <w:tcPr>
            <w:tcW w:w="1940"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开平市</w:t>
            </w:r>
          </w:p>
        </w:tc>
        <w:tc>
          <w:tcPr>
            <w:tcW w:w="6013"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38</w:t>
            </w:r>
          </w:p>
        </w:tc>
      </w:tr>
      <w:tr w:rsidR="000A2688">
        <w:tc>
          <w:tcPr>
            <w:tcW w:w="828"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6</w:t>
            </w:r>
          </w:p>
        </w:tc>
        <w:tc>
          <w:tcPr>
            <w:tcW w:w="1940"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鹤山市</w:t>
            </w:r>
          </w:p>
        </w:tc>
        <w:tc>
          <w:tcPr>
            <w:tcW w:w="6013"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33</w:t>
            </w:r>
          </w:p>
        </w:tc>
      </w:tr>
      <w:tr w:rsidR="000A2688">
        <w:tc>
          <w:tcPr>
            <w:tcW w:w="828"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7</w:t>
            </w:r>
          </w:p>
        </w:tc>
        <w:tc>
          <w:tcPr>
            <w:tcW w:w="1940"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恩平市</w:t>
            </w:r>
          </w:p>
        </w:tc>
        <w:tc>
          <w:tcPr>
            <w:tcW w:w="6013"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38</w:t>
            </w:r>
          </w:p>
        </w:tc>
      </w:tr>
      <w:tr w:rsidR="000A2688">
        <w:tc>
          <w:tcPr>
            <w:tcW w:w="2768" w:type="dxa"/>
            <w:gridSpan w:val="2"/>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lastRenderedPageBreak/>
              <w:t>合计</w:t>
            </w:r>
          </w:p>
        </w:tc>
        <w:tc>
          <w:tcPr>
            <w:tcW w:w="6013" w:type="dxa"/>
          </w:tcPr>
          <w:p w:rsidR="000A2688" w:rsidRDefault="00BE3275">
            <w:pPr>
              <w:spacing w:line="360" w:lineRule="auto"/>
              <w:jc w:val="center"/>
              <w:rPr>
                <w:rFonts w:ascii="仿宋_GB2312" w:eastAsia="仿宋_GB2312" w:hAnsi="宋体"/>
                <w:sz w:val="24"/>
              </w:rPr>
            </w:pPr>
            <w:r>
              <w:rPr>
                <w:rFonts w:ascii="仿宋_GB2312" w:eastAsia="仿宋_GB2312" w:hAnsi="宋体" w:hint="eastAsia"/>
                <w:sz w:val="24"/>
              </w:rPr>
              <w:t>200</w:t>
            </w:r>
          </w:p>
        </w:tc>
      </w:tr>
    </w:tbl>
    <w:p w:rsidR="000A2688" w:rsidRDefault="00BE3275" w:rsidP="007525CF">
      <w:pPr>
        <w:spacing w:line="360" w:lineRule="auto"/>
        <w:ind w:firstLineChars="200" w:firstLine="641"/>
        <w:rPr>
          <w:rFonts w:ascii="仿宋_GB2312" w:eastAsia="仿宋_GB2312"/>
          <w:b/>
          <w:sz w:val="32"/>
          <w:szCs w:val="32"/>
        </w:rPr>
      </w:pPr>
      <w:r>
        <w:rPr>
          <w:rFonts w:ascii="仿宋_GB2312" w:eastAsia="仿宋_GB2312" w:hint="eastAsia"/>
          <w:b/>
          <w:sz w:val="32"/>
          <w:szCs w:val="32"/>
        </w:rPr>
        <w:t>三、</w:t>
      </w:r>
      <w:r>
        <w:rPr>
          <w:rFonts w:ascii="仿宋_GB2312" w:eastAsia="仿宋_GB2312" w:hint="eastAsia"/>
          <w:b/>
          <w:sz w:val="32"/>
          <w:szCs w:val="32"/>
        </w:rPr>
        <w:t>培育</w:t>
      </w:r>
      <w:r>
        <w:rPr>
          <w:rFonts w:ascii="仿宋_GB2312" w:eastAsia="仿宋_GB2312" w:hint="eastAsia"/>
          <w:b/>
          <w:sz w:val="32"/>
          <w:szCs w:val="32"/>
        </w:rPr>
        <w:t>内容</w:t>
      </w:r>
    </w:p>
    <w:p w:rsidR="000A2688" w:rsidRDefault="00BE3275">
      <w:pPr>
        <w:spacing w:line="360" w:lineRule="auto"/>
        <w:ind w:firstLineChars="200" w:firstLine="640"/>
        <w:rPr>
          <w:rFonts w:ascii="仿宋_GB2312" w:eastAsia="仿宋_GB2312"/>
          <w:sz w:val="32"/>
          <w:szCs w:val="32"/>
        </w:rPr>
      </w:pPr>
      <w:r>
        <w:rPr>
          <w:rFonts w:ascii="仿宋_GB2312" w:eastAsia="仿宋_GB2312" w:hint="eastAsia"/>
          <w:sz w:val="32"/>
          <w:szCs w:val="32"/>
        </w:rPr>
        <w:t>（</w:t>
      </w:r>
      <w:r>
        <w:rPr>
          <w:rFonts w:ascii="仿宋_GB2312" w:eastAsia="仿宋_GB2312" w:hint="eastAsia"/>
          <w:sz w:val="32"/>
          <w:szCs w:val="32"/>
        </w:rPr>
        <w:t>一</w:t>
      </w:r>
      <w:r>
        <w:rPr>
          <w:rFonts w:ascii="仿宋_GB2312" w:eastAsia="仿宋_GB2312" w:hint="eastAsia"/>
          <w:sz w:val="32"/>
          <w:szCs w:val="32"/>
        </w:rPr>
        <w:t>）</w:t>
      </w:r>
      <w:r>
        <w:rPr>
          <w:rFonts w:ascii="仿宋_GB2312" w:eastAsia="仿宋_GB2312" w:hint="eastAsia"/>
          <w:sz w:val="32"/>
          <w:szCs w:val="32"/>
        </w:rPr>
        <w:t>完善配套优质农产品供应基地生产设施、产品质量自检室、视频监控设备等；完善和加强农产品质量安全体系建设，确保供</w:t>
      </w:r>
      <w:r>
        <w:rPr>
          <w:rFonts w:ascii="仿宋_GB2312" w:eastAsia="仿宋_GB2312" w:hint="eastAsia"/>
          <w:sz w:val="32"/>
          <w:szCs w:val="32"/>
        </w:rPr>
        <w:t>港澳广深的</w:t>
      </w:r>
      <w:r>
        <w:rPr>
          <w:rFonts w:ascii="仿宋_GB2312" w:eastAsia="仿宋_GB2312" w:hint="eastAsia"/>
          <w:sz w:val="32"/>
          <w:szCs w:val="32"/>
        </w:rPr>
        <w:t>农产品质量安全。</w:t>
      </w:r>
    </w:p>
    <w:p w:rsidR="000A2688" w:rsidRDefault="00BE3275">
      <w:pPr>
        <w:spacing w:line="360" w:lineRule="auto"/>
        <w:ind w:firstLineChars="200" w:firstLine="640"/>
        <w:rPr>
          <w:rFonts w:ascii="仿宋_GB2312" w:eastAsia="仿宋_GB2312"/>
          <w:sz w:val="32"/>
          <w:szCs w:val="32"/>
        </w:rPr>
      </w:pPr>
      <w:r>
        <w:rPr>
          <w:rFonts w:ascii="仿宋_GB2312" w:eastAsia="仿宋_GB2312" w:hint="eastAsia"/>
          <w:sz w:val="32"/>
          <w:szCs w:val="32"/>
        </w:rPr>
        <w:t>（</w:t>
      </w:r>
      <w:r>
        <w:rPr>
          <w:rFonts w:ascii="仿宋_GB2312" w:eastAsia="仿宋_GB2312" w:hint="eastAsia"/>
          <w:sz w:val="32"/>
          <w:szCs w:val="32"/>
        </w:rPr>
        <w:t>二</w:t>
      </w:r>
      <w:r>
        <w:rPr>
          <w:rFonts w:ascii="仿宋_GB2312" w:eastAsia="仿宋_GB2312" w:hint="eastAsia"/>
          <w:sz w:val="32"/>
          <w:szCs w:val="32"/>
        </w:rPr>
        <w:t>）</w:t>
      </w:r>
      <w:r>
        <w:rPr>
          <w:rFonts w:ascii="仿宋_GB2312" w:eastAsia="仿宋_GB2312" w:hint="eastAsia"/>
          <w:sz w:val="32"/>
          <w:szCs w:val="32"/>
        </w:rPr>
        <w:t>本方案所指农产品包括肉、蛋、奶、菜、果、水产品、粮食、油料类作物、食用油加工、粮食加工、</w:t>
      </w:r>
      <w:r>
        <w:rPr>
          <w:rFonts w:ascii="仿宋_GB2312" w:eastAsia="仿宋_GB2312" w:hint="eastAsia"/>
          <w:sz w:val="32"/>
          <w:szCs w:val="32"/>
        </w:rPr>
        <w:t>茶叶、</w:t>
      </w:r>
      <w:r>
        <w:rPr>
          <w:rFonts w:ascii="仿宋_GB2312" w:eastAsia="仿宋_GB2312" w:hint="eastAsia"/>
          <w:sz w:val="32"/>
          <w:szCs w:val="32"/>
        </w:rPr>
        <w:t>陈皮及陈皮加工产品、食用菌（含灵芝）等类别。</w:t>
      </w:r>
    </w:p>
    <w:p w:rsidR="000A2688" w:rsidRDefault="00BE3275" w:rsidP="007525CF">
      <w:pPr>
        <w:spacing w:line="360" w:lineRule="auto"/>
        <w:ind w:firstLineChars="200" w:firstLine="641"/>
        <w:rPr>
          <w:rFonts w:ascii="仿宋_GB2312" w:eastAsia="仿宋_GB2312"/>
          <w:b/>
          <w:sz w:val="32"/>
          <w:szCs w:val="32"/>
        </w:rPr>
      </w:pPr>
      <w:r>
        <w:rPr>
          <w:rFonts w:ascii="仿宋_GB2312" w:eastAsia="仿宋_GB2312" w:hint="eastAsia"/>
          <w:b/>
          <w:sz w:val="32"/>
          <w:szCs w:val="32"/>
        </w:rPr>
        <w:t>四</w:t>
      </w:r>
      <w:r>
        <w:rPr>
          <w:rFonts w:ascii="仿宋_GB2312" w:eastAsia="仿宋_GB2312" w:hint="eastAsia"/>
          <w:b/>
          <w:sz w:val="32"/>
          <w:szCs w:val="32"/>
        </w:rPr>
        <w:t>、</w:t>
      </w:r>
      <w:r>
        <w:rPr>
          <w:rFonts w:ascii="仿宋_GB2312" w:eastAsia="仿宋_GB2312" w:hint="eastAsia"/>
          <w:b/>
          <w:sz w:val="32"/>
          <w:szCs w:val="32"/>
        </w:rPr>
        <w:t>培育</w:t>
      </w:r>
      <w:r>
        <w:rPr>
          <w:rFonts w:ascii="仿宋_GB2312" w:eastAsia="仿宋_GB2312" w:hint="eastAsia"/>
          <w:b/>
          <w:sz w:val="32"/>
          <w:szCs w:val="32"/>
        </w:rPr>
        <w:t>条件</w:t>
      </w:r>
    </w:p>
    <w:p w:rsidR="000A2688" w:rsidRDefault="00BE3275">
      <w:pPr>
        <w:spacing w:line="360" w:lineRule="auto"/>
        <w:ind w:firstLineChars="200" w:firstLine="640"/>
        <w:rPr>
          <w:rFonts w:ascii="仿宋_GB2312" w:eastAsia="仿宋_GB2312"/>
          <w:sz w:val="32"/>
          <w:szCs w:val="32"/>
        </w:rPr>
      </w:pPr>
      <w:r>
        <w:rPr>
          <w:rFonts w:ascii="仿宋_GB2312" w:eastAsia="仿宋_GB2312" w:hint="eastAsia"/>
          <w:sz w:val="32"/>
          <w:szCs w:val="32"/>
        </w:rPr>
        <w:t>具备以下条件的可以作为</w:t>
      </w:r>
      <w:r>
        <w:rPr>
          <w:rFonts w:ascii="仿宋_GB2312" w:eastAsia="仿宋_GB2312" w:hint="eastAsia"/>
          <w:sz w:val="32"/>
          <w:szCs w:val="32"/>
        </w:rPr>
        <w:t>江门市优质农产品供应基地</w:t>
      </w:r>
      <w:r>
        <w:rPr>
          <w:rFonts w:ascii="仿宋_GB2312" w:eastAsia="仿宋_GB2312" w:hint="eastAsia"/>
          <w:sz w:val="32"/>
          <w:szCs w:val="32"/>
        </w:rPr>
        <w:t>培育对象</w:t>
      </w:r>
      <w:r>
        <w:rPr>
          <w:rFonts w:ascii="仿宋_GB2312" w:eastAsia="仿宋_GB2312" w:hint="eastAsia"/>
          <w:sz w:val="32"/>
          <w:szCs w:val="32"/>
        </w:rPr>
        <w:t>：</w:t>
      </w:r>
    </w:p>
    <w:p w:rsidR="000A2688" w:rsidRDefault="00BE3275">
      <w:pPr>
        <w:spacing w:line="360" w:lineRule="auto"/>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hint="eastAsia"/>
          <w:sz w:val="32"/>
          <w:szCs w:val="32"/>
        </w:rPr>
        <w:t>、</w:t>
      </w:r>
      <w:r>
        <w:rPr>
          <w:rFonts w:ascii="仿宋_GB2312" w:eastAsia="仿宋_GB2312" w:hint="eastAsia"/>
          <w:sz w:val="32"/>
          <w:szCs w:val="32"/>
        </w:rPr>
        <w:t>培育</w:t>
      </w:r>
      <w:r>
        <w:rPr>
          <w:rFonts w:ascii="仿宋_GB2312" w:eastAsia="仿宋_GB2312" w:hint="eastAsia"/>
          <w:sz w:val="32"/>
          <w:szCs w:val="32"/>
        </w:rPr>
        <w:t>主体是经江门工商登记、依法设立的</w:t>
      </w:r>
      <w:r>
        <w:rPr>
          <w:rFonts w:ascii="仿宋_GB2312" w:eastAsia="仿宋_GB2312" w:hint="eastAsia"/>
          <w:sz w:val="32"/>
          <w:szCs w:val="32"/>
        </w:rPr>
        <w:t>涉农</w:t>
      </w:r>
      <w:r>
        <w:rPr>
          <w:rFonts w:ascii="仿宋_GB2312" w:eastAsia="仿宋_GB2312" w:hint="eastAsia"/>
          <w:sz w:val="32"/>
          <w:szCs w:val="32"/>
        </w:rPr>
        <w:t>企业、农业专业合作社或家庭农场等经营主体</w:t>
      </w:r>
      <w:r>
        <w:rPr>
          <w:rFonts w:ascii="仿宋_GB2312" w:eastAsia="仿宋_GB2312" w:hint="eastAsia"/>
          <w:sz w:val="32"/>
          <w:szCs w:val="32"/>
        </w:rPr>
        <w:t>，</w:t>
      </w:r>
      <w:r>
        <w:rPr>
          <w:rFonts w:ascii="仿宋_GB2312" w:eastAsia="仿宋_GB2312" w:hint="eastAsia"/>
          <w:sz w:val="32"/>
          <w:szCs w:val="32"/>
        </w:rPr>
        <w:t>相关许可证照齐全。</w:t>
      </w:r>
      <w:r>
        <w:rPr>
          <w:rFonts w:ascii="仿宋_GB2312" w:eastAsia="仿宋_GB2312" w:hint="eastAsia"/>
          <w:sz w:val="32"/>
          <w:szCs w:val="32"/>
        </w:rPr>
        <w:t>培育</w:t>
      </w:r>
      <w:r>
        <w:rPr>
          <w:rFonts w:ascii="仿宋_GB2312" w:eastAsia="仿宋_GB2312" w:hint="eastAsia"/>
          <w:sz w:val="32"/>
          <w:szCs w:val="32"/>
        </w:rPr>
        <w:t>主体</w:t>
      </w:r>
      <w:r>
        <w:rPr>
          <w:rFonts w:ascii="仿宋_GB2312" w:eastAsia="仿宋_GB2312" w:hint="eastAsia"/>
          <w:sz w:val="32"/>
          <w:szCs w:val="32"/>
        </w:rPr>
        <w:t>的</w:t>
      </w:r>
      <w:r>
        <w:rPr>
          <w:rFonts w:ascii="仿宋_GB2312" w:eastAsia="仿宋_GB2312" w:hint="eastAsia"/>
          <w:sz w:val="32"/>
          <w:szCs w:val="32"/>
        </w:rPr>
        <w:t>基地面积</w:t>
      </w:r>
      <w:r>
        <w:rPr>
          <w:rFonts w:ascii="仿宋_GB2312" w:eastAsia="仿宋_GB2312" w:hint="eastAsia"/>
          <w:sz w:val="32"/>
          <w:szCs w:val="32"/>
        </w:rPr>
        <w:t>应</w:t>
      </w:r>
      <w:r>
        <w:rPr>
          <w:rFonts w:ascii="仿宋_GB2312" w:eastAsia="仿宋_GB2312" w:hint="eastAsia"/>
          <w:sz w:val="32"/>
          <w:szCs w:val="32"/>
        </w:rPr>
        <w:t>不少于</w:t>
      </w:r>
      <w:r>
        <w:rPr>
          <w:rFonts w:ascii="仿宋_GB2312" w:eastAsia="仿宋_GB2312" w:hint="eastAsia"/>
          <w:sz w:val="32"/>
          <w:szCs w:val="32"/>
        </w:rPr>
        <w:t>15</w:t>
      </w:r>
      <w:r>
        <w:rPr>
          <w:rFonts w:ascii="仿宋_GB2312" w:eastAsia="仿宋_GB2312" w:hint="eastAsia"/>
          <w:sz w:val="32"/>
          <w:szCs w:val="32"/>
        </w:rPr>
        <w:t>亩</w:t>
      </w:r>
      <w:r>
        <w:rPr>
          <w:rFonts w:ascii="仿宋_GB2312" w:eastAsia="仿宋_GB2312" w:hint="eastAsia"/>
          <w:sz w:val="32"/>
          <w:szCs w:val="32"/>
        </w:rPr>
        <w:t>（</w:t>
      </w:r>
      <w:r>
        <w:rPr>
          <w:rFonts w:ascii="仿宋_GB2312" w:eastAsia="仿宋_GB2312" w:hint="eastAsia"/>
          <w:sz w:val="32"/>
          <w:szCs w:val="32"/>
        </w:rPr>
        <w:t>种植或水产养殖</w:t>
      </w:r>
      <w:r>
        <w:rPr>
          <w:rFonts w:ascii="仿宋_GB2312" w:eastAsia="仿宋_GB2312" w:hint="eastAsia"/>
          <w:sz w:val="32"/>
          <w:szCs w:val="32"/>
        </w:rPr>
        <w:t>）、</w:t>
      </w:r>
      <w:r>
        <w:rPr>
          <w:rFonts w:ascii="仿宋_GB2312" w:eastAsia="仿宋_GB2312" w:hint="eastAsia"/>
          <w:sz w:val="32"/>
          <w:szCs w:val="32"/>
        </w:rPr>
        <w:t>畜禽养殖规上企业，设施农业面积（大棚）</w:t>
      </w:r>
      <w:r>
        <w:rPr>
          <w:rFonts w:ascii="仿宋_GB2312" w:eastAsia="仿宋_GB2312" w:hint="eastAsia"/>
          <w:sz w:val="32"/>
          <w:szCs w:val="32"/>
        </w:rPr>
        <w:t>10000</w:t>
      </w:r>
      <w:r>
        <w:rPr>
          <w:rFonts w:ascii="仿宋_GB2312" w:eastAsia="仿宋_GB2312" w:hint="eastAsia"/>
          <w:sz w:val="32"/>
          <w:szCs w:val="32"/>
        </w:rPr>
        <w:t>㎡</w:t>
      </w:r>
      <w:r>
        <w:rPr>
          <w:rFonts w:ascii="仿宋_GB2312" w:eastAsia="仿宋_GB2312" w:hint="eastAsia"/>
          <w:sz w:val="32"/>
          <w:szCs w:val="32"/>
        </w:rPr>
        <w:t>以上。</w:t>
      </w:r>
    </w:p>
    <w:p w:rsidR="000A2688" w:rsidRDefault="00BE3275">
      <w:pPr>
        <w:spacing w:line="360" w:lineRule="auto"/>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hint="eastAsia"/>
          <w:sz w:val="32"/>
          <w:szCs w:val="32"/>
        </w:rPr>
        <w:t>、</w:t>
      </w:r>
      <w:r>
        <w:rPr>
          <w:rFonts w:ascii="仿宋_GB2312" w:eastAsia="仿宋_GB2312" w:hint="eastAsia"/>
          <w:sz w:val="32"/>
          <w:szCs w:val="32"/>
        </w:rPr>
        <w:t>产品</w:t>
      </w:r>
      <w:r>
        <w:rPr>
          <w:rFonts w:ascii="仿宋_GB2312" w:eastAsia="仿宋_GB2312" w:hint="eastAsia"/>
          <w:sz w:val="32"/>
          <w:szCs w:val="32"/>
        </w:rPr>
        <w:t>具有稳定的</w:t>
      </w:r>
      <w:r>
        <w:rPr>
          <w:rFonts w:ascii="仿宋_GB2312" w:eastAsia="仿宋_GB2312" w:hint="eastAsia"/>
          <w:sz w:val="32"/>
          <w:szCs w:val="32"/>
        </w:rPr>
        <w:t>供应粤港澳大湾区城市的佐证材料</w:t>
      </w:r>
      <w:r>
        <w:rPr>
          <w:rFonts w:ascii="仿宋_GB2312" w:eastAsia="仿宋_GB2312" w:hint="eastAsia"/>
          <w:sz w:val="32"/>
          <w:szCs w:val="32"/>
        </w:rPr>
        <w:t>（提供至少一年</w:t>
      </w:r>
      <w:r>
        <w:rPr>
          <w:rFonts w:ascii="仿宋_GB2312" w:eastAsia="仿宋_GB2312" w:hint="eastAsia"/>
          <w:sz w:val="32"/>
          <w:szCs w:val="32"/>
        </w:rPr>
        <w:t>内</w:t>
      </w:r>
      <w:r>
        <w:rPr>
          <w:rFonts w:ascii="仿宋_GB2312" w:eastAsia="仿宋_GB2312" w:hint="eastAsia"/>
          <w:sz w:val="32"/>
          <w:szCs w:val="32"/>
        </w:rPr>
        <w:t>有效的供货合同、协议</w:t>
      </w:r>
      <w:r>
        <w:rPr>
          <w:rFonts w:ascii="仿宋_GB2312" w:eastAsia="仿宋_GB2312" w:hint="eastAsia"/>
          <w:sz w:val="32"/>
          <w:szCs w:val="32"/>
        </w:rPr>
        <w:t>、</w:t>
      </w:r>
      <w:r>
        <w:rPr>
          <w:rFonts w:ascii="仿宋_GB2312" w:eastAsia="仿宋_GB2312" w:hint="eastAsia"/>
          <w:sz w:val="32"/>
          <w:szCs w:val="32"/>
        </w:rPr>
        <w:t>销售凭证</w:t>
      </w:r>
      <w:r>
        <w:rPr>
          <w:rFonts w:ascii="仿宋_GB2312" w:eastAsia="仿宋_GB2312" w:hint="eastAsia"/>
          <w:sz w:val="32"/>
          <w:szCs w:val="32"/>
        </w:rPr>
        <w:t>等）。</w:t>
      </w:r>
    </w:p>
    <w:p w:rsidR="000A2688" w:rsidRDefault="00BE3275">
      <w:pPr>
        <w:spacing w:line="360" w:lineRule="auto"/>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hint="eastAsia"/>
          <w:sz w:val="32"/>
          <w:szCs w:val="32"/>
        </w:rPr>
        <w:t>、产品质量达到无公害</w:t>
      </w:r>
      <w:r>
        <w:rPr>
          <w:rFonts w:ascii="仿宋_GB2312" w:eastAsia="仿宋_GB2312" w:hint="eastAsia"/>
          <w:sz w:val="32"/>
          <w:szCs w:val="32"/>
        </w:rPr>
        <w:t>农产品</w:t>
      </w:r>
      <w:r>
        <w:rPr>
          <w:rFonts w:ascii="仿宋_GB2312" w:eastAsia="仿宋_GB2312" w:hint="eastAsia"/>
          <w:sz w:val="32"/>
          <w:szCs w:val="32"/>
        </w:rPr>
        <w:t>及以上标准，</w:t>
      </w:r>
      <w:r>
        <w:rPr>
          <w:rFonts w:ascii="仿宋_GB2312" w:eastAsia="仿宋_GB2312" w:hint="eastAsia"/>
          <w:sz w:val="32"/>
          <w:szCs w:val="32"/>
        </w:rPr>
        <w:t>或</w:t>
      </w:r>
      <w:r>
        <w:rPr>
          <w:rFonts w:ascii="仿宋_GB2312" w:eastAsia="仿宋_GB2312" w:hint="eastAsia"/>
          <w:sz w:val="32"/>
          <w:szCs w:val="32"/>
        </w:rPr>
        <w:t>具有资质的检验检测机构出具的一年内的出场</w:t>
      </w:r>
      <w:r>
        <w:rPr>
          <w:rFonts w:ascii="仿宋_GB2312" w:eastAsia="仿宋_GB2312" w:hint="eastAsia"/>
          <w:sz w:val="32"/>
          <w:szCs w:val="32"/>
        </w:rPr>
        <w:t>（</w:t>
      </w:r>
      <w:r>
        <w:rPr>
          <w:rFonts w:ascii="仿宋_GB2312" w:eastAsia="仿宋_GB2312" w:hint="eastAsia"/>
          <w:sz w:val="32"/>
          <w:szCs w:val="32"/>
        </w:rPr>
        <w:t>厂</w:t>
      </w:r>
      <w:r>
        <w:rPr>
          <w:rFonts w:ascii="仿宋_GB2312" w:eastAsia="仿宋_GB2312" w:hint="eastAsia"/>
          <w:sz w:val="32"/>
          <w:szCs w:val="32"/>
        </w:rPr>
        <w:t>）</w:t>
      </w:r>
      <w:r>
        <w:rPr>
          <w:rFonts w:ascii="仿宋_GB2312" w:eastAsia="仿宋_GB2312" w:hint="eastAsia"/>
          <w:sz w:val="32"/>
          <w:szCs w:val="32"/>
        </w:rPr>
        <w:t>农产品检测合格报告</w:t>
      </w:r>
      <w:r>
        <w:rPr>
          <w:rFonts w:ascii="仿宋_GB2312" w:eastAsia="仿宋_GB2312" w:hint="eastAsia"/>
          <w:sz w:val="32"/>
          <w:szCs w:val="32"/>
        </w:rPr>
        <w:t>。</w:t>
      </w:r>
      <w:r>
        <w:rPr>
          <w:rFonts w:ascii="仿宋_GB2312" w:eastAsia="仿宋_GB2312" w:hint="eastAsia"/>
          <w:sz w:val="32"/>
          <w:szCs w:val="32"/>
        </w:rPr>
        <w:t>符合国家有关供港澳食用农产品检验检疫监督</w:t>
      </w:r>
      <w:r>
        <w:rPr>
          <w:rFonts w:ascii="仿宋_GB2312" w:eastAsia="仿宋_GB2312" w:hint="eastAsia"/>
          <w:sz w:val="32"/>
          <w:szCs w:val="32"/>
        </w:rPr>
        <w:lastRenderedPageBreak/>
        <w:t>管理办法及香港实施的《食物内除害剂残余规例》的相关要求</w:t>
      </w:r>
      <w:r>
        <w:rPr>
          <w:rFonts w:ascii="仿宋_GB2312" w:eastAsia="仿宋_GB2312" w:hint="eastAsia"/>
          <w:sz w:val="32"/>
          <w:szCs w:val="32"/>
        </w:rPr>
        <w:t>的作为优先培育对象</w:t>
      </w:r>
      <w:r>
        <w:rPr>
          <w:rFonts w:ascii="仿宋_GB2312" w:eastAsia="仿宋_GB2312" w:hint="eastAsia"/>
          <w:sz w:val="32"/>
          <w:szCs w:val="32"/>
        </w:rPr>
        <w:t>。</w:t>
      </w:r>
    </w:p>
    <w:p w:rsidR="000A2688" w:rsidRDefault="00BE3275">
      <w:pPr>
        <w:spacing w:line="360" w:lineRule="auto"/>
        <w:ind w:firstLineChars="200" w:firstLine="640"/>
        <w:rPr>
          <w:rFonts w:ascii="仿宋_GB2312" w:eastAsia="仿宋_GB2312"/>
          <w:sz w:val="32"/>
          <w:szCs w:val="32"/>
        </w:rPr>
      </w:pPr>
      <w:r>
        <w:rPr>
          <w:rFonts w:ascii="仿宋_GB2312" w:eastAsia="仿宋_GB2312" w:hint="eastAsia"/>
          <w:sz w:val="32"/>
          <w:szCs w:val="32"/>
        </w:rPr>
        <w:t>4</w:t>
      </w:r>
      <w:r>
        <w:rPr>
          <w:rFonts w:ascii="仿宋_GB2312" w:eastAsia="仿宋_GB2312" w:hint="eastAsia"/>
          <w:sz w:val="32"/>
          <w:szCs w:val="32"/>
        </w:rPr>
        <w:t>、具有业务管理档案，生产记录、检测记录、投入品购买（使用）记录、不合格产品记录等台帐记录情况。</w:t>
      </w:r>
    </w:p>
    <w:p w:rsidR="000A2688" w:rsidRDefault="00BE3275">
      <w:pPr>
        <w:spacing w:line="360" w:lineRule="auto"/>
        <w:ind w:firstLineChars="200" w:firstLine="640"/>
        <w:rPr>
          <w:rFonts w:ascii="Times New Roman" w:eastAsia="仿宋_GB2312" w:hAnsi="Times New Roman"/>
          <w:color w:val="000000"/>
          <w:sz w:val="32"/>
          <w:szCs w:val="32"/>
        </w:rPr>
      </w:pPr>
      <w:r>
        <w:rPr>
          <w:rFonts w:ascii="仿宋_GB2312" w:eastAsia="仿宋_GB2312" w:hint="eastAsia"/>
          <w:bCs/>
          <w:sz w:val="32"/>
          <w:szCs w:val="32"/>
        </w:rPr>
        <w:t>5</w:t>
      </w:r>
      <w:r>
        <w:rPr>
          <w:rFonts w:ascii="仿宋_GB2312" w:eastAsia="仿宋_GB2312" w:hint="eastAsia"/>
          <w:bCs/>
          <w:sz w:val="32"/>
          <w:szCs w:val="32"/>
        </w:rPr>
        <w:t>、一年内未发生</w:t>
      </w:r>
      <w:r>
        <w:rPr>
          <w:rFonts w:ascii="Times New Roman" w:eastAsia="仿宋_GB2312" w:hAnsi="Times New Roman" w:hint="eastAsia"/>
          <w:color w:val="000000"/>
          <w:sz w:val="32"/>
          <w:szCs w:val="32"/>
        </w:rPr>
        <w:t>重大动植物疫情疫病、环保和生产安全事故，未因诚信原因受到执法部门的行政处罚</w:t>
      </w:r>
      <w:r>
        <w:rPr>
          <w:rFonts w:ascii="Times New Roman" w:eastAsia="仿宋_GB2312" w:hAnsi="Times New Roman" w:hint="eastAsia"/>
          <w:color w:val="000000"/>
          <w:sz w:val="32"/>
          <w:szCs w:val="32"/>
        </w:rPr>
        <w:t>。</w:t>
      </w:r>
    </w:p>
    <w:p w:rsidR="000A2688" w:rsidRDefault="00BE3275" w:rsidP="007525CF">
      <w:pPr>
        <w:spacing w:line="360" w:lineRule="auto"/>
        <w:ind w:firstLineChars="200" w:firstLine="641"/>
        <w:rPr>
          <w:rFonts w:ascii="仿宋_GB2312" w:eastAsia="仿宋_GB2312"/>
          <w:b/>
          <w:sz w:val="32"/>
          <w:szCs w:val="32"/>
        </w:rPr>
      </w:pPr>
      <w:r>
        <w:rPr>
          <w:rFonts w:ascii="仿宋_GB2312" w:eastAsia="仿宋_GB2312" w:hint="eastAsia"/>
          <w:b/>
          <w:sz w:val="32"/>
          <w:szCs w:val="32"/>
        </w:rPr>
        <w:t>五、</w:t>
      </w:r>
      <w:r>
        <w:rPr>
          <w:rFonts w:ascii="仿宋_GB2312" w:eastAsia="仿宋_GB2312" w:hint="eastAsia"/>
          <w:b/>
          <w:sz w:val="32"/>
          <w:szCs w:val="32"/>
        </w:rPr>
        <w:t>保障措施</w:t>
      </w:r>
    </w:p>
    <w:p w:rsidR="000A2688" w:rsidRDefault="00BE3275" w:rsidP="007525CF">
      <w:pPr>
        <w:ind w:firstLineChars="196" w:firstLine="628"/>
        <w:rPr>
          <w:rFonts w:ascii="仿宋_GB2312" w:eastAsia="仿宋_GB2312"/>
          <w:sz w:val="32"/>
          <w:szCs w:val="32"/>
          <w:lang w:val="en"/>
        </w:rPr>
      </w:pPr>
      <w:r>
        <w:rPr>
          <w:rFonts w:ascii="仿宋_GB2312" w:eastAsia="仿宋_GB2312" w:hint="eastAsia"/>
          <w:b/>
          <w:sz w:val="32"/>
          <w:szCs w:val="32"/>
          <w:lang w:val="en"/>
        </w:rPr>
        <w:t>（一）加强组织领导，压实建设责任</w:t>
      </w:r>
      <w:r>
        <w:rPr>
          <w:rFonts w:ascii="仿宋_GB2312" w:eastAsia="仿宋_GB2312" w:hint="eastAsia"/>
          <w:sz w:val="32"/>
          <w:szCs w:val="32"/>
          <w:lang w:val="en"/>
        </w:rPr>
        <w:t>。</w:t>
      </w:r>
      <w:r>
        <w:rPr>
          <w:rFonts w:ascii="仿宋_GB2312" w:eastAsia="仿宋_GB2312" w:hint="eastAsia"/>
          <w:sz w:val="32"/>
          <w:szCs w:val="32"/>
          <w:lang w:val="en"/>
        </w:rPr>
        <w:t>优质</w:t>
      </w:r>
      <w:r>
        <w:rPr>
          <w:rFonts w:ascii="仿宋_GB2312" w:eastAsia="仿宋_GB2312" w:hint="eastAsia"/>
          <w:sz w:val="32"/>
          <w:szCs w:val="32"/>
          <w:lang w:val="en"/>
        </w:rPr>
        <w:t>农产品供应基地建设作为粤港澳大湾区高质量农业合作发展的重要内容。各市（区）要高度重视，根据分配的任务数量，</w:t>
      </w:r>
      <w:r>
        <w:rPr>
          <w:rFonts w:ascii="仿宋_GB2312" w:eastAsia="仿宋_GB2312" w:hint="eastAsia"/>
          <w:sz w:val="32"/>
          <w:szCs w:val="32"/>
        </w:rPr>
        <w:t>主动作为，积极</w:t>
      </w:r>
      <w:r>
        <w:rPr>
          <w:rFonts w:ascii="仿宋_GB2312" w:eastAsia="仿宋_GB2312" w:hint="eastAsia"/>
          <w:sz w:val="32"/>
          <w:szCs w:val="32"/>
          <w:lang w:val="en"/>
        </w:rPr>
        <w:t>发动、指导、协调有条件的企业开展</w:t>
      </w:r>
      <w:r>
        <w:rPr>
          <w:rFonts w:ascii="仿宋_GB2312" w:eastAsia="仿宋_GB2312" w:hint="eastAsia"/>
          <w:sz w:val="32"/>
          <w:szCs w:val="32"/>
          <w:lang w:val="en"/>
        </w:rPr>
        <w:t>培育</w:t>
      </w:r>
      <w:r>
        <w:rPr>
          <w:rFonts w:ascii="仿宋_GB2312" w:eastAsia="仿宋_GB2312" w:hint="eastAsia"/>
          <w:sz w:val="32"/>
          <w:szCs w:val="32"/>
          <w:lang w:val="en"/>
        </w:rPr>
        <w:t>工作。</w:t>
      </w:r>
    </w:p>
    <w:p w:rsidR="000A2688" w:rsidRDefault="00BE3275" w:rsidP="007525CF">
      <w:pPr>
        <w:spacing w:line="360" w:lineRule="auto"/>
        <w:ind w:firstLineChars="200" w:firstLine="641"/>
        <w:rPr>
          <w:rFonts w:ascii="仿宋_GB2312" w:eastAsia="仿宋_GB2312"/>
          <w:sz w:val="32"/>
          <w:szCs w:val="32"/>
        </w:rPr>
      </w:pPr>
      <w:r>
        <w:rPr>
          <w:rFonts w:ascii="仿宋_GB2312" w:eastAsia="仿宋_GB2312" w:hint="eastAsia"/>
          <w:b/>
          <w:sz w:val="32"/>
          <w:szCs w:val="32"/>
          <w:lang w:val="en"/>
        </w:rPr>
        <w:t>（二）落实</w:t>
      </w:r>
      <w:r>
        <w:rPr>
          <w:rFonts w:ascii="仿宋_GB2312" w:eastAsia="仿宋_GB2312" w:hint="eastAsia"/>
          <w:b/>
          <w:sz w:val="32"/>
          <w:szCs w:val="32"/>
        </w:rPr>
        <w:t>主体责任</w:t>
      </w:r>
      <w:r>
        <w:rPr>
          <w:rFonts w:ascii="仿宋_GB2312" w:eastAsia="仿宋_GB2312" w:hint="eastAsia"/>
          <w:b/>
          <w:sz w:val="32"/>
          <w:szCs w:val="32"/>
          <w:lang w:val="en"/>
        </w:rPr>
        <w:t>，加大</w:t>
      </w:r>
      <w:r>
        <w:rPr>
          <w:rFonts w:ascii="仿宋_GB2312" w:eastAsia="仿宋_GB2312" w:hint="eastAsia"/>
          <w:b/>
          <w:sz w:val="32"/>
          <w:szCs w:val="32"/>
        </w:rPr>
        <w:t>政策扶</w:t>
      </w:r>
      <w:r>
        <w:rPr>
          <w:rFonts w:ascii="仿宋_GB2312" w:eastAsia="仿宋_GB2312" w:hint="eastAsia"/>
          <w:b/>
          <w:sz w:val="32"/>
          <w:szCs w:val="32"/>
          <w:lang w:val="en"/>
        </w:rPr>
        <w:t>持。</w:t>
      </w:r>
      <w:r>
        <w:rPr>
          <w:rFonts w:ascii="仿宋_GB2312" w:eastAsia="仿宋_GB2312" w:hint="eastAsia"/>
          <w:sz w:val="32"/>
          <w:szCs w:val="32"/>
          <w:lang w:val="en"/>
        </w:rPr>
        <w:t>鼓励</w:t>
      </w:r>
      <w:r>
        <w:rPr>
          <w:rFonts w:ascii="仿宋_GB2312" w:eastAsia="仿宋_GB2312" w:hint="eastAsia"/>
          <w:sz w:val="32"/>
          <w:szCs w:val="32"/>
          <w:lang w:val="en"/>
        </w:rPr>
        <w:t>培育</w:t>
      </w:r>
      <w:r>
        <w:rPr>
          <w:rFonts w:ascii="仿宋_GB2312" w:eastAsia="仿宋_GB2312" w:hint="eastAsia"/>
          <w:sz w:val="32"/>
          <w:szCs w:val="32"/>
          <w:lang w:val="en"/>
        </w:rPr>
        <w:t>主体</w:t>
      </w:r>
      <w:r>
        <w:rPr>
          <w:rFonts w:ascii="仿宋_GB2312" w:eastAsia="仿宋_GB2312" w:hint="eastAsia"/>
          <w:sz w:val="32"/>
          <w:szCs w:val="32"/>
        </w:rPr>
        <w:t>扩展</w:t>
      </w:r>
      <w:r>
        <w:rPr>
          <w:rFonts w:ascii="仿宋_GB2312" w:eastAsia="仿宋_GB2312" w:hint="eastAsia"/>
          <w:sz w:val="32"/>
          <w:szCs w:val="32"/>
          <w:lang w:val="en"/>
        </w:rPr>
        <w:t>自有基地</w:t>
      </w:r>
      <w:r>
        <w:rPr>
          <w:rFonts w:ascii="仿宋_GB2312" w:eastAsia="仿宋_GB2312" w:hint="eastAsia"/>
          <w:sz w:val="32"/>
          <w:szCs w:val="32"/>
          <w:lang w:val="en"/>
        </w:rPr>
        <w:t>、</w:t>
      </w:r>
      <w:r>
        <w:rPr>
          <w:rFonts w:ascii="仿宋_GB2312" w:eastAsia="仿宋_GB2312" w:hint="eastAsia"/>
          <w:sz w:val="32"/>
          <w:szCs w:val="32"/>
        </w:rPr>
        <w:t>完善生产设施、开展</w:t>
      </w:r>
      <w:r>
        <w:rPr>
          <w:rFonts w:ascii="仿宋_GB2312" w:eastAsia="仿宋_GB2312" w:hint="eastAsia"/>
          <w:sz w:val="32"/>
          <w:szCs w:val="32"/>
          <w:lang w:val="en"/>
        </w:rPr>
        <w:t>优质生产</w:t>
      </w:r>
      <w:r>
        <w:rPr>
          <w:rFonts w:ascii="仿宋_GB2312" w:eastAsia="仿宋_GB2312" w:hint="eastAsia"/>
          <w:sz w:val="32"/>
          <w:szCs w:val="32"/>
          <w:lang w:val="en"/>
        </w:rPr>
        <w:t>、</w:t>
      </w:r>
      <w:r>
        <w:rPr>
          <w:rFonts w:ascii="仿宋_GB2312" w:eastAsia="仿宋_GB2312" w:hint="eastAsia"/>
          <w:sz w:val="32"/>
          <w:szCs w:val="32"/>
          <w:lang w:val="en"/>
        </w:rPr>
        <w:t>品牌打造和产品质量安全追溯建设，千方百计提高供应基地优质农产品的竞争力和附加值。</w:t>
      </w:r>
      <w:r>
        <w:rPr>
          <w:rFonts w:ascii="仿宋_GB2312" w:eastAsia="仿宋_GB2312" w:hint="eastAsia"/>
          <w:sz w:val="32"/>
          <w:szCs w:val="32"/>
        </w:rPr>
        <w:t>各市（区）要把培育主体优先作为粤港澳大湾区“菜篮子”生产基地的后备力量和农业资金、政策扶持对象。</w:t>
      </w:r>
    </w:p>
    <w:p w:rsidR="000A2688" w:rsidRDefault="00BE3275" w:rsidP="007525CF">
      <w:pPr>
        <w:ind w:firstLineChars="150" w:firstLine="480"/>
        <w:rPr>
          <w:rFonts w:ascii="仿宋_GB2312" w:eastAsia="仿宋_GB2312"/>
          <w:sz w:val="32"/>
          <w:szCs w:val="32"/>
          <w:lang w:val="en"/>
        </w:rPr>
      </w:pPr>
      <w:r>
        <w:rPr>
          <w:rFonts w:ascii="仿宋_GB2312" w:eastAsia="仿宋_GB2312" w:hint="eastAsia"/>
          <w:b/>
          <w:sz w:val="32"/>
          <w:szCs w:val="32"/>
          <w:lang w:val="en"/>
        </w:rPr>
        <w:t>（三）加强宣传动员，组织开展培训。</w:t>
      </w:r>
      <w:r>
        <w:rPr>
          <w:rFonts w:ascii="仿宋_GB2312" w:eastAsia="仿宋_GB2312" w:hint="eastAsia"/>
          <w:sz w:val="32"/>
          <w:szCs w:val="32"/>
          <w:lang w:val="en"/>
        </w:rPr>
        <w:t>利用官方网站、微信公众号等多媒体进行广泛宣传，营造浓厚的</w:t>
      </w:r>
      <w:r>
        <w:rPr>
          <w:rFonts w:ascii="仿宋_GB2312" w:eastAsia="仿宋_GB2312" w:hint="eastAsia"/>
          <w:sz w:val="32"/>
          <w:szCs w:val="32"/>
        </w:rPr>
        <w:t>培育</w:t>
      </w:r>
      <w:r>
        <w:rPr>
          <w:rFonts w:ascii="仿宋_GB2312" w:eastAsia="仿宋_GB2312" w:hint="eastAsia"/>
          <w:sz w:val="32"/>
          <w:szCs w:val="32"/>
          <w:lang w:val="en"/>
        </w:rPr>
        <w:t>工作氛围。发动和鼓励优质农产品供应基地相关负责人和农技骨干人员参与高素质农民培育，指导其开展优质安全优质</w:t>
      </w:r>
      <w:r>
        <w:rPr>
          <w:rFonts w:ascii="仿宋_GB2312" w:eastAsia="仿宋_GB2312" w:hint="eastAsia"/>
          <w:sz w:val="32"/>
          <w:szCs w:val="32"/>
          <w:lang w:val="en"/>
        </w:rPr>
        <w:lastRenderedPageBreak/>
        <w:t>农产品标准化生产，品牌打造，科学使用</w:t>
      </w:r>
      <w:r>
        <w:rPr>
          <w:rFonts w:ascii="仿宋_GB2312" w:eastAsia="仿宋_GB2312" w:hint="eastAsia"/>
          <w:sz w:val="32"/>
          <w:szCs w:val="32"/>
          <w:lang w:val="en"/>
        </w:rPr>
        <w:t>农业投入品，自觉建立生产记录，从源头上保障农产品质量安全。通过宣传培训，使其掌握优质农产品生产技术，不断增加优质农产品供给水平。</w:t>
      </w:r>
    </w:p>
    <w:p w:rsidR="000A2688" w:rsidRDefault="00BE3275" w:rsidP="007525CF">
      <w:pPr>
        <w:ind w:firstLineChars="196" w:firstLine="628"/>
        <w:rPr>
          <w:rFonts w:ascii="仿宋_GB2312" w:eastAsia="仿宋_GB2312"/>
          <w:sz w:val="32"/>
          <w:szCs w:val="32"/>
          <w:lang w:val="en"/>
        </w:rPr>
      </w:pPr>
      <w:r>
        <w:rPr>
          <w:rFonts w:ascii="仿宋_GB2312" w:eastAsia="仿宋_GB2312" w:hint="eastAsia"/>
          <w:b/>
          <w:sz w:val="32"/>
          <w:szCs w:val="32"/>
          <w:lang w:val="en"/>
        </w:rPr>
        <w:t>（四）加强组织协调，形成创建合力。</w:t>
      </w:r>
      <w:r>
        <w:rPr>
          <w:rFonts w:ascii="仿宋_GB2312" w:eastAsia="仿宋_GB2312" w:hint="eastAsia"/>
          <w:sz w:val="32"/>
          <w:szCs w:val="32"/>
          <w:lang w:val="en"/>
        </w:rPr>
        <w:t>按照属地管理、分级负责的原则，各市（区）要充分发挥熟悉政策和业务的优势，积极发动、指导、协调有条件的企业开展培育工作，并对</w:t>
      </w:r>
      <w:r>
        <w:rPr>
          <w:rFonts w:ascii="仿宋_GB2312" w:eastAsia="仿宋_GB2312" w:hint="eastAsia"/>
          <w:sz w:val="32"/>
          <w:szCs w:val="32"/>
          <w:lang w:val="en"/>
        </w:rPr>
        <w:t>培育</w:t>
      </w:r>
      <w:r>
        <w:rPr>
          <w:rFonts w:ascii="仿宋_GB2312" w:eastAsia="仿宋_GB2312" w:hint="eastAsia"/>
          <w:sz w:val="32"/>
          <w:szCs w:val="32"/>
          <w:lang w:val="en"/>
        </w:rPr>
        <w:t>主体开展实地核查。市、县两级农业农村部门加强联系沟通，密切配合、共同推进，确保</w:t>
      </w:r>
      <w:r>
        <w:rPr>
          <w:rFonts w:ascii="仿宋_GB2312" w:eastAsia="仿宋_GB2312" w:hint="eastAsia"/>
          <w:sz w:val="32"/>
          <w:szCs w:val="32"/>
        </w:rPr>
        <w:t>培育工作</w:t>
      </w:r>
      <w:r>
        <w:rPr>
          <w:rFonts w:ascii="仿宋_GB2312" w:eastAsia="仿宋_GB2312" w:hint="eastAsia"/>
          <w:sz w:val="32"/>
          <w:szCs w:val="32"/>
          <w:lang w:val="en"/>
        </w:rPr>
        <w:t>取得实效。</w:t>
      </w:r>
    </w:p>
    <w:p w:rsidR="000A2688" w:rsidRDefault="000A2688">
      <w:pPr>
        <w:spacing w:line="360" w:lineRule="auto"/>
        <w:ind w:firstLineChars="150" w:firstLine="480"/>
        <w:rPr>
          <w:rFonts w:ascii="仿宋_GB2312" w:eastAsia="仿宋_GB2312"/>
          <w:sz w:val="32"/>
          <w:szCs w:val="32"/>
          <w:lang w:val="en"/>
        </w:rPr>
      </w:pPr>
    </w:p>
    <w:p w:rsidR="000A2688" w:rsidRDefault="000A2688">
      <w:pPr>
        <w:ind w:firstLineChars="150" w:firstLine="480"/>
        <w:rPr>
          <w:rFonts w:ascii="仿宋_GB2312" w:eastAsia="仿宋_GB2312"/>
          <w:sz w:val="32"/>
          <w:szCs w:val="32"/>
          <w:lang w:val="en"/>
        </w:rPr>
      </w:pPr>
    </w:p>
    <w:p w:rsidR="000A2688" w:rsidRDefault="000A2688">
      <w:pPr>
        <w:rPr>
          <w:rFonts w:ascii="仿宋_GB2312" w:eastAsia="仿宋_GB2312"/>
          <w:sz w:val="32"/>
          <w:szCs w:val="32"/>
          <w:lang w:val="en"/>
        </w:rPr>
      </w:pPr>
    </w:p>
    <w:p w:rsidR="000A2688" w:rsidRDefault="000A2688">
      <w:pPr>
        <w:rPr>
          <w:rFonts w:ascii="仿宋_GB2312" w:eastAsia="仿宋_GB2312"/>
          <w:b/>
          <w:sz w:val="32"/>
          <w:szCs w:val="32"/>
          <w:lang w:val="en"/>
        </w:rPr>
      </w:pPr>
    </w:p>
    <w:p w:rsidR="000A2688" w:rsidRDefault="000A2688">
      <w:pPr>
        <w:rPr>
          <w:rFonts w:ascii="仿宋_GB2312" w:eastAsia="仿宋_GB2312"/>
          <w:sz w:val="32"/>
          <w:szCs w:val="32"/>
        </w:rPr>
      </w:pPr>
    </w:p>
    <w:p w:rsidR="000A2688" w:rsidRDefault="000A2688">
      <w:pPr>
        <w:ind w:leftChars="760" w:left="2076" w:hangingChars="150" w:hanging="480"/>
        <w:rPr>
          <w:rFonts w:ascii="仿宋_GB2312" w:eastAsia="仿宋_GB2312"/>
          <w:sz w:val="32"/>
          <w:szCs w:val="32"/>
        </w:rPr>
      </w:pPr>
    </w:p>
    <w:p w:rsidR="000A2688" w:rsidRDefault="000A2688">
      <w:pPr>
        <w:spacing w:line="360" w:lineRule="auto"/>
        <w:rPr>
          <w:rFonts w:ascii="黑体" w:eastAsia="黑体" w:hAnsi="黑体" w:cs="仿宋"/>
          <w:bCs/>
          <w:sz w:val="32"/>
          <w:szCs w:val="32"/>
        </w:rPr>
      </w:pPr>
    </w:p>
    <w:p w:rsidR="000A2688" w:rsidRDefault="000A2688">
      <w:pPr>
        <w:spacing w:line="360" w:lineRule="auto"/>
        <w:rPr>
          <w:rFonts w:ascii="黑体" w:eastAsia="黑体" w:hAnsi="黑体" w:cs="仿宋"/>
          <w:bCs/>
          <w:sz w:val="32"/>
          <w:szCs w:val="32"/>
        </w:rPr>
      </w:pPr>
    </w:p>
    <w:p w:rsidR="000A2688" w:rsidRDefault="000A2688">
      <w:pPr>
        <w:spacing w:line="360" w:lineRule="auto"/>
        <w:rPr>
          <w:rFonts w:ascii="黑体" w:eastAsia="黑体" w:hAnsi="黑体" w:cs="仿宋"/>
          <w:bCs/>
          <w:sz w:val="32"/>
          <w:szCs w:val="32"/>
        </w:rPr>
      </w:pPr>
    </w:p>
    <w:p w:rsidR="000A2688" w:rsidRDefault="000A2688">
      <w:pPr>
        <w:spacing w:line="360" w:lineRule="auto"/>
        <w:rPr>
          <w:rFonts w:ascii="黑体" w:eastAsia="黑体" w:hAnsi="黑体" w:cs="仿宋"/>
          <w:bCs/>
          <w:sz w:val="32"/>
          <w:szCs w:val="32"/>
        </w:rPr>
      </w:pPr>
    </w:p>
    <w:p w:rsidR="000A2688" w:rsidRDefault="000A2688">
      <w:pPr>
        <w:spacing w:line="360" w:lineRule="auto"/>
        <w:rPr>
          <w:rFonts w:ascii="黑体" w:eastAsia="黑体" w:hAnsi="黑体" w:cs="仿宋"/>
          <w:bCs/>
          <w:sz w:val="32"/>
          <w:szCs w:val="32"/>
        </w:rPr>
      </w:pPr>
    </w:p>
    <w:p w:rsidR="000A2688" w:rsidRDefault="000A2688">
      <w:pPr>
        <w:spacing w:line="360" w:lineRule="auto"/>
        <w:rPr>
          <w:rFonts w:ascii="黑体" w:eastAsia="黑体" w:hAnsi="黑体" w:cs="仿宋"/>
          <w:bCs/>
          <w:sz w:val="32"/>
          <w:szCs w:val="32"/>
        </w:rPr>
      </w:pPr>
    </w:p>
    <w:p w:rsidR="000A2688" w:rsidRDefault="000A2688">
      <w:pPr>
        <w:spacing w:line="360" w:lineRule="auto"/>
        <w:rPr>
          <w:rFonts w:ascii="黑体" w:eastAsia="黑体" w:hAnsi="黑体" w:cs="仿宋"/>
          <w:bCs/>
          <w:sz w:val="32"/>
          <w:szCs w:val="32"/>
        </w:rPr>
      </w:pPr>
    </w:p>
    <w:p w:rsidR="000A2688" w:rsidRDefault="000A2688">
      <w:pPr>
        <w:spacing w:line="360" w:lineRule="auto"/>
        <w:rPr>
          <w:rFonts w:ascii="黑体" w:eastAsia="黑体" w:hAnsi="黑体" w:cs="仿宋"/>
          <w:bCs/>
          <w:sz w:val="32"/>
          <w:szCs w:val="32"/>
        </w:rPr>
      </w:pPr>
    </w:p>
    <w:p w:rsidR="000A2688" w:rsidRDefault="000A2688">
      <w:pPr>
        <w:spacing w:line="360" w:lineRule="auto"/>
        <w:rPr>
          <w:rFonts w:ascii="黑体" w:eastAsia="黑体" w:hAnsi="黑体" w:cs="仿宋"/>
          <w:bCs/>
          <w:sz w:val="32"/>
          <w:szCs w:val="32"/>
        </w:rPr>
      </w:pPr>
    </w:p>
    <w:p w:rsidR="000A2688" w:rsidRDefault="000A2688">
      <w:pPr>
        <w:spacing w:line="360" w:lineRule="auto"/>
        <w:rPr>
          <w:rFonts w:ascii="黑体" w:eastAsia="黑体" w:hAnsi="黑体" w:cs="仿宋"/>
          <w:bCs/>
          <w:sz w:val="32"/>
          <w:szCs w:val="32"/>
        </w:rPr>
      </w:pPr>
    </w:p>
    <w:p w:rsidR="000A2688" w:rsidRDefault="000A2688">
      <w:pPr>
        <w:spacing w:line="360" w:lineRule="auto"/>
        <w:rPr>
          <w:rFonts w:ascii="黑体" w:eastAsia="黑体" w:hAnsi="黑体" w:cs="仿宋"/>
          <w:bCs/>
          <w:sz w:val="32"/>
          <w:szCs w:val="32"/>
        </w:rPr>
      </w:pPr>
    </w:p>
    <w:p w:rsidR="000A2688" w:rsidRDefault="000A2688">
      <w:pPr>
        <w:spacing w:line="360" w:lineRule="auto"/>
        <w:rPr>
          <w:rFonts w:ascii="黑体" w:eastAsia="黑体" w:hAnsi="黑体" w:cs="仿宋"/>
          <w:bCs/>
          <w:sz w:val="32"/>
          <w:szCs w:val="32"/>
        </w:rPr>
      </w:pPr>
    </w:p>
    <w:p w:rsidR="000A2688" w:rsidRDefault="00BE3275">
      <w:pPr>
        <w:spacing w:line="360" w:lineRule="auto"/>
        <w:rPr>
          <w:rFonts w:ascii="仿宋_GB2312" w:eastAsia="仿宋_GB2312" w:hAnsi="仿宋" w:cs="仿宋"/>
          <w:bCs/>
          <w:sz w:val="32"/>
          <w:szCs w:val="32"/>
          <w:u w:val="single"/>
        </w:rPr>
      </w:pPr>
      <w:r>
        <w:rPr>
          <w:rFonts w:ascii="黑体" w:eastAsia="黑体" w:hAnsi="黑体" w:cs="仿宋" w:hint="eastAsia"/>
          <w:bCs/>
          <w:sz w:val="32"/>
          <w:szCs w:val="32"/>
        </w:rPr>
        <w:t>附</w:t>
      </w:r>
      <w:r>
        <w:rPr>
          <w:rFonts w:ascii="黑体" w:eastAsia="黑体" w:hAnsi="黑体" w:cs="仿宋" w:hint="eastAsia"/>
          <w:bCs/>
          <w:sz w:val="32"/>
          <w:szCs w:val="32"/>
        </w:rPr>
        <w:t>表</w:t>
      </w:r>
      <w:r>
        <w:rPr>
          <w:rFonts w:ascii="仿宋" w:eastAsia="仿宋" w:hAnsi="仿宋" w:cs="仿宋"/>
          <w:bCs/>
          <w:sz w:val="32"/>
          <w:szCs w:val="32"/>
        </w:rPr>
        <w:t xml:space="preserve">                                </w:t>
      </w:r>
    </w:p>
    <w:p w:rsidR="000A2688" w:rsidRDefault="00BE3275">
      <w:pPr>
        <w:spacing w:line="560" w:lineRule="exact"/>
        <w:jc w:val="center"/>
        <w:rPr>
          <w:rFonts w:ascii="方正小标宋_GBK" w:eastAsia="方正小标宋_GBK"/>
          <w:sz w:val="36"/>
          <w:szCs w:val="36"/>
        </w:rPr>
      </w:pPr>
      <w:r>
        <w:rPr>
          <w:rFonts w:ascii="方正小标宋_GBK" w:eastAsia="方正小标宋_GBK" w:hint="eastAsia"/>
          <w:sz w:val="36"/>
          <w:szCs w:val="36"/>
        </w:rPr>
        <w:t>江门市优质农产品供应基地</w:t>
      </w:r>
      <w:r>
        <w:rPr>
          <w:rFonts w:ascii="方正小标宋_GBK" w:eastAsia="方正小标宋_GBK" w:hint="eastAsia"/>
          <w:sz w:val="36"/>
          <w:szCs w:val="36"/>
        </w:rPr>
        <w:t>核查</w:t>
      </w:r>
      <w:r>
        <w:rPr>
          <w:rFonts w:ascii="方正小标宋_GBK" w:eastAsia="方正小标宋_GBK" w:hint="eastAsia"/>
          <w:sz w:val="36"/>
          <w:szCs w:val="36"/>
        </w:rPr>
        <w:t>表</w:t>
      </w:r>
    </w:p>
    <w:tbl>
      <w:tblPr>
        <w:tblW w:w="8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966"/>
        <w:gridCol w:w="697"/>
        <w:gridCol w:w="2612"/>
        <w:gridCol w:w="1843"/>
        <w:gridCol w:w="223"/>
        <w:gridCol w:w="1665"/>
      </w:tblGrid>
      <w:tr w:rsidR="000A2688">
        <w:trPr>
          <w:trHeight w:val="573"/>
          <w:jc w:val="center"/>
        </w:trPr>
        <w:tc>
          <w:tcPr>
            <w:tcW w:w="2540" w:type="dxa"/>
            <w:gridSpan w:val="3"/>
            <w:vAlign w:val="center"/>
          </w:tcPr>
          <w:p w:rsidR="000A2688" w:rsidRDefault="00BE3275">
            <w:pPr>
              <w:spacing w:line="560" w:lineRule="exact"/>
              <w:jc w:val="center"/>
              <w:rPr>
                <w:b/>
                <w:sz w:val="24"/>
              </w:rPr>
            </w:pPr>
            <w:r>
              <w:rPr>
                <w:rFonts w:ascii="仿宋_GB2312" w:eastAsia="仿宋_GB2312" w:hint="eastAsia"/>
                <w:b/>
                <w:sz w:val="24"/>
              </w:rPr>
              <w:t>供应基地名称</w:t>
            </w:r>
          </w:p>
        </w:tc>
        <w:tc>
          <w:tcPr>
            <w:tcW w:w="6343" w:type="dxa"/>
            <w:gridSpan w:val="4"/>
            <w:vAlign w:val="center"/>
          </w:tcPr>
          <w:p w:rsidR="000A2688" w:rsidRDefault="000A2688">
            <w:pPr>
              <w:spacing w:line="560" w:lineRule="exact"/>
              <w:jc w:val="center"/>
              <w:rPr>
                <w:b/>
                <w:sz w:val="30"/>
                <w:szCs w:val="30"/>
              </w:rPr>
            </w:pPr>
          </w:p>
        </w:tc>
      </w:tr>
      <w:tr w:rsidR="000A2688">
        <w:trPr>
          <w:trHeight w:val="573"/>
          <w:jc w:val="center"/>
        </w:trPr>
        <w:tc>
          <w:tcPr>
            <w:tcW w:w="2540" w:type="dxa"/>
            <w:gridSpan w:val="3"/>
            <w:vAlign w:val="center"/>
          </w:tcPr>
          <w:p w:rsidR="000A2688" w:rsidRDefault="00BE3275">
            <w:pPr>
              <w:spacing w:line="560" w:lineRule="exact"/>
              <w:jc w:val="center"/>
              <w:rPr>
                <w:rFonts w:ascii="仿宋_GB2312" w:eastAsia="仿宋_GB2312"/>
                <w:b/>
                <w:sz w:val="24"/>
              </w:rPr>
            </w:pPr>
            <w:r>
              <w:rPr>
                <w:rFonts w:ascii="仿宋_GB2312" w:eastAsia="仿宋_GB2312" w:hint="eastAsia"/>
                <w:b/>
                <w:sz w:val="24"/>
              </w:rPr>
              <w:t>法人代表姓名</w:t>
            </w:r>
          </w:p>
        </w:tc>
        <w:tc>
          <w:tcPr>
            <w:tcW w:w="2612" w:type="dxa"/>
            <w:vAlign w:val="center"/>
          </w:tcPr>
          <w:p w:rsidR="000A2688" w:rsidRDefault="000A2688">
            <w:pPr>
              <w:spacing w:line="560" w:lineRule="exact"/>
              <w:jc w:val="center"/>
              <w:rPr>
                <w:b/>
                <w:sz w:val="30"/>
                <w:szCs w:val="30"/>
              </w:rPr>
            </w:pPr>
          </w:p>
        </w:tc>
        <w:tc>
          <w:tcPr>
            <w:tcW w:w="1843" w:type="dxa"/>
            <w:vAlign w:val="center"/>
          </w:tcPr>
          <w:p w:rsidR="000A2688" w:rsidRDefault="00BE3275">
            <w:pPr>
              <w:spacing w:line="560" w:lineRule="exact"/>
              <w:jc w:val="center"/>
              <w:rPr>
                <w:b/>
                <w:sz w:val="30"/>
                <w:szCs w:val="30"/>
              </w:rPr>
            </w:pPr>
            <w:r>
              <w:rPr>
                <w:rFonts w:ascii="仿宋_GB2312" w:eastAsia="仿宋_GB2312" w:hint="eastAsia"/>
                <w:b/>
                <w:sz w:val="24"/>
              </w:rPr>
              <w:t>联系电话</w:t>
            </w:r>
          </w:p>
        </w:tc>
        <w:tc>
          <w:tcPr>
            <w:tcW w:w="1888" w:type="dxa"/>
            <w:gridSpan w:val="2"/>
            <w:vAlign w:val="center"/>
          </w:tcPr>
          <w:p w:rsidR="000A2688" w:rsidRDefault="000A2688">
            <w:pPr>
              <w:spacing w:line="560" w:lineRule="exact"/>
              <w:jc w:val="center"/>
              <w:rPr>
                <w:b/>
                <w:sz w:val="30"/>
                <w:szCs w:val="30"/>
              </w:rPr>
            </w:pPr>
          </w:p>
        </w:tc>
      </w:tr>
      <w:tr w:rsidR="000A2688">
        <w:trPr>
          <w:trHeight w:val="412"/>
          <w:jc w:val="center"/>
        </w:trPr>
        <w:tc>
          <w:tcPr>
            <w:tcW w:w="2540" w:type="dxa"/>
            <w:gridSpan w:val="3"/>
            <w:vAlign w:val="center"/>
          </w:tcPr>
          <w:p w:rsidR="000A2688" w:rsidRDefault="00BE3275">
            <w:pPr>
              <w:spacing w:line="560" w:lineRule="exact"/>
              <w:jc w:val="center"/>
              <w:rPr>
                <w:rFonts w:ascii="仿宋_GB2312" w:eastAsia="仿宋_GB2312"/>
                <w:b/>
                <w:sz w:val="24"/>
              </w:rPr>
            </w:pPr>
            <w:r>
              <w:rPr>
                <w:rFonts w:ascii="仿宋_GB2312" w:eastAsia="仿宋_GB2312" w:hint="eastAsia"/>
                <w:b/>
                <w:sz w:val="24"/>
              </w:rPr>
              <w:t>统一社会信用代码</w:t>
            </w:r>
          </w:p>
        </w:tc>
        <w:tc>
          <w:tcPr>
            <w:tcW w:w="6343" w:type="dxa"/>
            <w:gridSpan w:val="4"/>
            <w:vAlign w:val="center"/>
          </w:tcPr>
          <w:p w:rsidR="000A2688" w:rsidRDefault="000A2688">
            <w:pPr>
              <w:spacing w:line="560" w:lineRule="exact"/>
              <w:jc w:val="center"/>
              <w:rPr>
                <w:b/>
                <w:sz w:val="30"/>
                <w:szCs w:val="30"/>
              </w:rPr>
            </w:pPr>
          </w:p>
        </w:tc>
      </w:tr>
      <w:tr w:rsidR="000A2688">
        <w:trPr>
          <w:trHeight w:val="412"/>
          <w:jc w:val="center"/>
        </w:trPr>
        <w:tc>
          <w:tcPr>
            <w:tcW w:w="2540" w:type="dxa"/>
            <w:gridSpan w:val="3"/>
            <w:vAlign w:val="center"/>
          </w:tcPr>
          <w:p w:rsidR="000A2688" w:rsidRDefault="00BE3275">
            <w:pPr>
              <w:spacing w:line="560" w:lineRule="exact"/>
              <w:jc w:val="center"/>
              <w:rPr>
                <w:b/>
                <w:sz w:val="24"/>
              </w:rPr>
            </w:pPr>
            <w:r>
              <w:rPr>
                <w:rFonts w:ascii="仿宋_GB2312" w:eastAsia="仿宋_GB2312" w:hint="eastAsia"/>
                <w:b/>
                <w:sz w:val="24"/>
              </w:rPr>
              <w:t>基地地址</w:t>
            </w:r>
          </w:p>
        </w:tc>
        <w:tc>
          <w:tcPr>
            <w:tcW w:w="6343" w:type="dxa"/>
            <w:gridSpan w:val="4"/>
            <w:vAlign w:val="center"/>
          </w:tcPr>
          <w:p w:rsidR="000A2688" w:rsidRDefault="000A2688">
            <w:pPr>
              <w:spacing w:line="560" w:lineRule="exact"/>
              <w:jc w:val="center"/>
              <w:rPr>
                <w:b/>
                <w:sz w:val="30"/>
                <w:szCs w:val="30"/>
              </w:rPr>
            </w:pPr>
          </w:p>
        </w:tc>
      </w:tr>
      <w:tr w:rsidR="000A2688">
        <w:trPr>
          <w:trHeight w:val="398"/>
          <w:jc w:val="center"/>
        </w:trPr>
        <w:tc>
          <w:tcPr>
            <w:tcW w:w="2540" w:type="dxa"/>
            <w:gridSpan w:val="3"/>
            <w:vAlign w:val="center"/>
          </w:tcPr>
          <w:p w:rsidR="000A2688" w:rsidRDefault="00BE3275">
            <w:pPr>
              <w:spacing w:line="560" w:lineRule="exact"/>
              <w:jc w:val="center"/>
              <w:rPr>
                <w:rFonts w:ascii="仿宋_GB2312" w:eastAsia="仿宋_GB2312"/>
                <w:b/>
                <w:sz w:val="24"/>
              </w:rPr>
            </w:pPr>
            <w:r>
              <w:rPr>
                <w:rFonts w:ascii="仿宋_GB2312" w:eastAsia="仿宋_GB2312" w:hint="eastAsia"/>
                <w:b/>
                <w:sz w:val="24"/>
              </w:rPr>
              <w:t>基地规模</w:t>
            </w:r>
          </w:p>
        </w:tc>
        <w:tc>
          <w:tcPr>
            <w:tcW w:w="6343" w:type="dxa"/>
            <w:gridSpan w:val="4"/>
            <w:vAlign w:val="center"/>
          </w:tcPr>
          <w:p w:rsidR="000A2688" w:rsidRDefault="000A2688">
            <w:pPr>
              <w:spacing w:line="560" w:lineRule="exact"/>
              <w:jc w:val="center"/>
              <w:rPr>
                <w:b/>
                <w:sz w:val="30"/>
                <w:szCs w:val="30"/>
              </w:rPr>
            </w:pPr>
          </w:p>
        </w:tc>
      </w:tr>
      <w:tr w:rsidR="000A2688">
        <w:trPr>
          <w:trHeight w:val="420"/>
          <w:jc w:val="center"/>
        </w:trPr>
        <w:tc>
          <w:tcPr>
            <w:tcW w:w="2540" w:type="dxa"/>
            <w:gridSpan w:val="3"/>
            <w:vAlign w:val="center"/>
          </w:tcPr>
          <w:p w:rsidR="000A2688" w:rsidRDefault="00BE3275">
            <w:pPr>
              <w:spacing w:line="560" w:lineRule="exact"/>
              <w:jc w:val="center"/>
              <w:rPr>
                <w:rFonts w:ascii="仿宋_GB2312" w:eastAsia="仿宋_GB2312"/>
                <w:b/>
                <w:sz w:val="24"/>
              </w:rPr>
            </w:pPr>
            <w:r>
              <w:rPr>
                <w:rFonts w:ascii="仿宋_GB2312" w:eastAsia="仿宋_GB2312" w:hint="eastAsia"/>
                <w:b/>
                <w:sz w:val="24"/>
              </w:rPr>
              <w:t>海关备案或注册登记编号</w:t>
            </w:r>
          </w:p>
        </w:tc>
        <w:tc>
          <w:tcPr>
            <w:tcW w:w="6343" w:type="dxa"/>
            <w:gridSpan w:val="4"/>
            <w:vAlign w:val="center"/>
          </w:tcPr>
          <w:p w:rsidR="000A2688" w:rsidRDefault="000A2688">
            <w:pPr>
              <w:spacing w:line="560" w:lineRule="exact"/>
              <w:jc w:val="center"/>
              <w:rPr>
                <w:b/>
                <w:sz w:val="30"/>
                <w:szCs w:val="30"/>
              </w:rPr>
            </w:pPr>
          </w:p>
        </w:tc>
      </w:tr>
      <w:tr w:rsidR="000A2688">
        <w:trPr>
          <w:trHeight w:val="420"/>
          <w:jc w:val="center"/>
        </w:trPr>
        <w:tc>
          <w:tcPr>
            <w:tcW w:w="2540" w:type="dxa"/>
            <w:gridSpan w:val="3"/>
            <w:vAlign w:val="center"/>
          </w:tcPr>
          <w:p w:rsidR="000A2688" w:rsidRDefault="00BE3275">
            <w:pPr>
              <w:spacing w:line="560" w:lineRule="exact"/>
              <w:jc w:val="center"/>
              <w:rPr>
                <w:rFonts w:ascii="仿宋_GB2312" w:eastAsia="仿宋_GB2312"/>
                <w:b/>
                <w:sz w:val="24"/>
              </w:rPr>
            </w:pPr>
            <w:r>
              <w:rPr>
                <w:rFonts w:ascii="仿宋_GB2312" w:eastAsia="仿宋_GB2312" w:hint="eastAsia"/>
                <w:b/>
                <w:sz w:val="24"/>
              </w:rPr>
              <w:t>产品检测合格报告编号</w:t>
            </w:r>
          </w:p>
        </w:tc>
        <w:tc>
          <w:tcPr>
            <w:tcW w:w="6343" w:type="dxa"/>
            <w:gridSpan w:val="4"/>
            <w:vAlign w:val="center"/>
          </w:tcPr>
          <w:p w:rsidR="000A2688" w:rsidRDefault="000A2688">
            <w:pPr>
              <w:spacing w:line="560" w:lineRule="exact"/>
              <w:jc w:val="center"/>
              <w:rPr>
                <w:b/>
                <w:sz w:val="30"/>
                <w:szCs w:val="30"/>
              </w:rPr>
            </w:pPr>
          </w:p>
        </w:tc>
      </w:tr>
      <w:tr w:rsidR="000A2688">
        <w:trPr>
          <w:trHeight w:val="602"/>
          <w:jc w:val="center"/>
        </w:trPr>
        <w:tc>
          <w:tcPr>
            <w:tcW w:w="2540" w:type="dxa"/>
            <w:gridSpan w:val="3"/>
            <w:vAlign w:val="center"/>
          </w:tcPr>
          <w:p w:rsidR="000A2688" w:rsidRDefault="00BE3275">
            <w:pPr>
              <w:spacing w:line="560" w:lineRule="exact"/>
              <w:jc w:val="center"/>
              <w:rPr>
                <w:rFonts w:ascii="仿宋_GB2312" w:eastAsia="仿宋_GB2312"/>
                <w:b/>
                <w:sz w:val="24"/>
              </w:rPr>
            </w:pPr>
            <w:r>
              <w:rPr>
                <w:rFonts w:ascii="仿宋_GB2312" w:eastAsia="仿宋_GB2312" w:hint="eastAsia"/>
                <w:b/>
                <w:sz w:val="24"/>
              </w:rPr>
              <w:t>海关备案或注册登记品种</w:t>
            </w:r>
          </w:p>
        </w:tc>
        <w:tc>
          <w:tcPr>
            <w:tcW w:w="6343" w:type="dxa"/>
            <w:gridSpan w:val="4"/>
            <w:vAlign w:val="center"/>
          </w:tcPr>
          <w:p w:rsidR="000A2688" w:rsidRDefault="000A2688">
            <w:pPr>
              <w:spacing w:line="560" w:lineRule="exact"/>
              <w:jc w:val="center"/>
              <w:rPr>
                <w:b/>
                <w:sz w:val="30"/>
                <w:szCs w:val="30"/>
              </w:rPr>
            </w:pPr>
          </w:p>
        </w:tc>
      </w:tr>
      <w:tr w:rsidR="000A2688">
        <w:trPr>
          <w:trHeight w:val="602"/>
          <w:jc w:val="center"/>
        </w:trPr>
        <w:tc>
          <w:tcPr>
            <w:tcW w:w="2540" w:type="dxa"/>
            <w:gridSpan w:val="3"/>
            <w:vAlign w:val="center"/>
          </w:tcPr>
          <w:p w:rsidR="000A2688" w:rsidRDefault="00BE3275">
            <w:pPr>
              <w:spacing w:line="560" w:lineRule="exact"/>
              <w:jc w:val="center"/>
              <w:rPr>
                <w:rFonts w:ascii="仿宋_GB2312" w:eastAsia="仿宋_GB2312"/>
                <w:b/>
                <w:sz w:val="24"/>
              </w:rPr>
            </w:pPr>
            <w:r>
              <w:rPr>
                <w:rFonts w:ascii="仿宋_GB2312" w:eastAsia="仿宋_GB2312" w:hAnsi="仿宋_GB2312" w:cs="仿宋_GB2312" w:hint="eastAsia"/>
                <w:b/>
                <w:bCs/>
                <w:sz w:val="24"/>
              </w:rPr>
              <w:t>主营产品</w:t>
            </w:r>
            <w:r>
              <w:rPr>
                <w:rFonts w:ascii="仿宋_GB2312" w:eastAsia="仿宋_GB2312" w:hAnsi="仿宋_GB2312" w:cs="仿宋_GB2312" w:hint="eastAsia"/>
                <w:b/>
                <w:bCs/>
                <w:sz w:val="24"/>
              </w:rPr>
              <w:t>名称</w:t>
            </w:r>
          </w:p>
        </w:tc>
        <w:tc>
          <w:tcPr>
            <w:tcW w:w="6343" w:type="dxa"/>
            <w:gridSpan w:val="4"/>
            <w:vAlign w:val="center"/>
          </w:tcPr>
          <w:p w:rsidR="000A2688" w:rsidRDefault="000A2688">
            <w:pPr>
              <w:spacing w:line="560" w:lineRule="exact"/>
              <w:jc w:val="center"/>
              <w:rPr>
                <w:b/>
                <w:sz w:val="30"/>
                <w:szCs w:val="30"/>
              </w:rPr>
            </w:pPr>
          </w:p>
        </w:tc>
      </w:tr>
      <w:tr w:rsidR="000A2688">
        <w:trPr>
          <w:trHeight w:val="460"/>
          <w:jc w:val="center"/>
        </w:trPr>
        <w:tc>
          <w:tcPr>
            <w:tcW w:w="2540" w:type="dxa"/>
            <w:gridSpan w:val="3"/>
            <w:vAlign w:val="center"/>
          </w:tcPr>
          <w:p w:rsidR="000A2688" w:rsidRDefault="00BE3275">
            <w:pPr>
              <w:spacing w:line="560" w:lineRule="exact"/>
              <w:jc w:val="center"/>
              <w:rPr>
                <w:rFonts w:ascii="仿宋_GB2312" w:eastAsia="仿宋_GB2312"/>
                <w:b/>
                <w:sz w:val="24"/>
              </w:rPr>
            </w:pPr>
            <w:r>
              <w:rPr>
                <w:rFonts w:ascii="仿宋_GB2312" w:eastAsia="仿宋_GB2312" w:hint="eastAsia"/>
                <w:b/>
                <w:sz w:val="24"/>
              </w:rPr>
              <w:t>产品获得认证情况</w:t>
            </w:r>
          </w:p>
        </w:tc>
        <w:tc>
          <w:tcPr>
            <w:tcW w:w="6343" w:type="dxa"/>
            <w:gridSpan w:val="4"/>
            <w:vAlign w:val="center"/>
          </w:tcPr>
          <w:p w:rsidR="000A2688" w:rsidRDefault="00BE3275">
            <w:pPr>
              <w:spacing w:line="560" w:lineRule="exact"/>
              <w:jc w:val="left"/>
              <w:rPr>
                <w:rFonts w:ascii="仿宋_GB2312" w:eastAsia="仿宋_GB2312"/>
                <w:sz w:val="24"/>
              </w:rPr>
            </w:pPr>
            <w:r>
              <w:rPr>
                <w:rFonts w:ascii="仿宋_GB2312" w:eastAsia="仿宋_GB2312" w:hint="eastAsia"/>
                <w:sz w:val="24"/>
              </w:rPr>
              <w:t>无公害农产品□</w:t>
            </w:r>
            <w:r>
              <w:rPr>
                <w:rFonts w:ascii="仿宋_GB2312" w:eastAsia="仿宋_GB2312"/>
                <w:sz w:val="24"/>
              </w:rPr>
              <w:t xml:space="preserve"> </w:t>
            </w:r>
            <w:r>
              <w:rPr>
                <w:rFonts w:ascii="仿宋_GB2312" w:eastAsia="仿宋_GB2312" w:hint="eastAsia"/>
                <w:sz w:val="24"/>
              </w:rPr>
              <w:t>绿色食品□有机农产品□</w:t>
            </w:r>
          </w:p>
          <w:p w:rsidR="000A2688" w:rsidRDefault="00BE3275">
            <w:pPr>
              <w:spacing w:line="560" w:lineRule="exact"/>
              <w:jc w:val="left"/>
              <w:rPr>
                <w:b/>
                <w:sz w:val="30"/>
                <w:szCs w:val="30"/>
              </w:rPr>
            </w:pPr>
            <w:r>
              <w:rPr>
                <w:rFonts w:ascii="仿宋_GB2312" w:eastAsia="仿宋_GB2312" w:hint="eastAsia"/>
                <w:sz w:val="24"/>
              </w:rPr>
              <w:t>农产品地理标志□（请在相应选项打√，可多选）</w:t>
            </w:r>
          </w:p>
        </w:tc>
      </w:tr>
      <w:tr w:rsidR="000A2688">
        <w:trPr>
          <w:trHeight w:val="319"/>
          <w:jc w:val="center"/>
        </w:trPr>
        <w:tc>
          <w:tcPr>
            <w:tcW w:w="2540" w:type="dxa"/>
            <w:gridSpan w:val="3"/>
            <w:vAlign w:val="center"/>
          </w:tcPr>
          <w:p w:rsidR="000A2688" w:rsidRDefault="00BE3275">
            <w:pPr>
              <w:spacing w:line="560" w:lineRule="exact"/>
              <w:jc w:val="center"/>
              <w:rPr>
                <w:rFonts w:ascii="仿宋_GB2312" w:eastAsia="仿宋_GB2312"/>
                <w:b/>
                <w:sz w:val="24"/>
              </w:rPr>
            </w:pPr>
            <w:r>
              <w:rPr>
                <w:rFonts w:ascii="仿宋_GB2312" w:eastAsia="仿宋_GB2312" w:hint="eastAsia"/>
                <w:b/>
                <w:sz w:val="24"/>
              </w:rPr>
              <w:t>产品销售区域</w:t>
            </w:r>
          </w:p>
        </w:tc>
        <w:tc>
          <w:tcPr>
            <w:tcW w:w="6343" w:type="dxa"/>
            <w:gridSpan w:val="4"/>
            <w:vAlign w:val="center"/>
          </w:tcPr>
          <w:p w:rsidR="000A2688" w:rsidRDefault="000A2688">
            <w:pPr>
              <w:spacing w:line="560" w:lineRule="exact"/>
              <w:jc w:val="center"/>
              <w:rPr>
                <w:rFonts w:ascii="仿宋_GB2312" w:eastAsia="仿宋_GB2312"/>
                <w:sz w:val="28"/>
                <w:szCs w:val="28"/>
              </w:rPr>
            </w:pPr>
          </w:p>
        </w:tc>
      </w:tr>
      <w:tr w:rsidR="000A2688">
        <w:trPr>
          <w:trHeight w:val="313"/>
          <w:jc w:val="center"/>
        </w:trPr>
        <w:tc>
          <w:tcPr>
            <w:tcW w:w="2540" w:type="dxa"/>
            <w:gridSpan w:val="3"/>
            <w:vAlign w:val="center"/>
          </w:tcPr>
          <w:p w:rsidR="000A2688" w:rsidRDefault="00BE3275">
            <w:pPr>
              <w:spacing w:line="560" w:lineRule="exact"/>
              <w:jc w:val="center"/>
              <w:rPr>
                <w:rFonts w:ascii="仿宋_GB2312" w:eastAsia="仿宋_GB2312"/>
                <w:b/>
                <w:sz w:val="24"/>
              </w:rPr>
            </w:pPr>
            <w:r>
              <w:rPr>
                <w:rFonts w:ascii="仿宋_GB2312" w:eastAsia="仿宋_GB2312" w:hint="eastAsia"/>
                <w:b/>
                <w:sz w:val="24"/>
              </w:rPr>
              <w:lastRenderedPageBreak/>
              <w:t>生产设施</w:t>
            </w:r>
          </w:p>
        </w:tc>
        <w:tc>
          <w:tcPr>
            <w:tcW w:w="6343" w:type="dxa"/>
            <w:gridSpan w:val="4"/>
            <w:vAlign w:val="center"/>
          </w:tcPr>
          <w:p w:rsidR="000A2688" w:rsidRDefault="00BE3275">
            <w:pPr>
              <w:spacing w:line="560" w:lineRule="exact"/>
              <w:rPr>
                <w:rFonts w:ascii="仿宋_GB2312" w:eastAsia="仿宋_GB2312" w:hAnsi="仿宋_GB2312" w:cs="仿宋_GB2312"/>
                <w:bCs/>
                <w:sz w:val="24"/>
              </w:rPr>
            </w:pPr>
            <w:r>
              <w:rPr>
                <w:rFonts w:ascii="仿宋_GB2312" w:eastAsia="仿宋_GB2312" w:hAnsi="仿宋_GB2312" w:cs="仿宋_GB2312" w:hint="eastAsia"/>
                <w:bCs/>
                <w:sz w:val="24"/>
              </w:rPr>
              <w:t>视频监控</w:t>
            </w:r>
            <w:r>
              <w:rPr>
                <w:rFonts w:ascii="仿宋_GB2312" w:eastAsia="仿宋_GB2312" w:hAnsi="仿宋_GB2312" w:cs="仿宋_GB2312" w:hint="eastAsia"/>
                <w:bCs/>
                <w:sz w:val="24"/>
              </w:rPr>
              <w:t>设备□</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产品质量自检室</w:t>
            </w:r>
            <w:r>
              <w:rPr>
                <w:rFonts w:ascii="仿宋_GB2312" w:eastAsia="仿宋_GB2312" w:hAnsi="仿宋_GB2312" w:cs="仿宋_GB2312" w:hint="eastAsia"/>
                <w:bCs/>
                <w:sz w:val="24"/>
              </w:rPr>
              <w:sym w:font="Wingdings 2" w:char="00A3"/>
            </w:r>
          </w:p>
          <w:p w:rsidR="000A2688" w:rsidRDefault="00BE3275">
            <w:pPr>
              <w:spacing w:line="560" w:lineRule="exact"/>
              <w:rPr>
                <w:rFonts w:ascii="仿宋_GB2312" w:eastAsia="仿宋_GB2312" w:hAnsi="仿宋_GB2312" w:cs="仿宋_GB2312"/>
                <w:bCs/>
                <w:sz w:val="30"/>
                <w:szCs w:val="30"/>
              </w:rPr>
            </w:pPr>
            <w:r>
              <w:rPr>
                <w:rFonts w:ascii="仿宋_GB2312" w:eastAsia="仿宋_GB2312" w:hAnsi="仿宋_GB2312" w:cs="仿宋_GB2312" w:hint="eastAsia"/>
                <w:bCs/>
                <w:sz w:val="24"/>
              </w:rPr>
              <w:t>其他设施（请逐一列出）</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bCs/>
                <w:sz w:val="28"/>
                <w:szCs w:val="28"/>
                <w:u w:val="single"/>
              </w:rPr>
              <w:t xml:space="preserve">     </w:t>
            </w:r>
          </w:p>
        </w:tc>
      </w:tr>
      <w:tr w:rsidR="000A2688">
        <w:trPr>
          <w:trHeight w:val="315"/>
          <w:jc w:val="center"/>
        </w:trPr>
        <w:tc>
          <w:tcPr>
            <w:tcW w:w="877" w:type="dxa"/>
            <w:vMerge w:val="restart"/>
            <w:vAlign w:val="center"/>
          </w:tcPr>
          <w:p w:rsidR="000A2688" w:rsidRDefault="000A2688">
            <w:pPr>
              <w:spacing w:line="560" w:lineRule="exact"/>
              <w:jc w:val="center"/>
              <w:rPr>
                <w:rFonts w:ascii="仿宋_GB2312"/>
                <w:bCs/>
                <w:sz w:val="24"/>
              </w:rPr>
            </w:pPr>
          </w:p>
          <w:p w:rsidR="000A2688" w:rsidRDefault="00BE3275">
            <w:pPr>
              <w:spacing w:line="56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必须通过的项</w:t>
            </w:r>
          </w:p>
          <w:p w:rsidR="000A2688" w:rsidRDefault="000A2688">
            <w:pPr>
              <w:spacing w:line="560" w:lineRule="exact"/>
              <w:rPr>
                <w:rFonts w:ascii="仿宋_GB2312" w:eastAsia="仿宋_GB2312" w:hAnsi="仿宋_GB2312" w:cs="仿宋_GB2312"/>
                <w:b/>
                <w:sz w:val="24"/>
              </w:rPr>
            </w:pPr>
          </w:p>
          <w:p w:rsidR="000A2688" w:rsidRDefault="000A2688">
            <w:pPr>
              <w:spacing w:line="560" w:lineRule="exact"/>
              <w:rPr>
                <w:rFonts w:ascii="仿宋_GB2312" w:eastAsia="仿宋_GB2312" w:hAnsi="仿宋_GB2312" w:cs="仿宋_GB2312"/>
                <w:b/>
                <w:sz w:val="24"/>
              </w:rPr>
            </w:pPr>
          </w:p>
          <w:p w:rsidR="000A2688" w:rsidRDefault="00BE3275">
            <w:pPr>
              <w:spacing w:line="560" w:lineRule="exact"/>
              <w:rPr>
                <w:rFonts w:ascii="仿宋_GB2312" w:eastAsia="宋体"/>
                <w:bCs/>
                <w:sz w:val="24"/>
              </w:rPr>
            </w:pPr>
            <w:r>
              <w:rPr>
                <w:rFonts w:ascii="仿宋_GB2312" w:eastAsia="仿宋_GB2312" w:hAnsi="仿宋_GB2312" w:cs="仿宋_GB2312" w:hint="eastAsia"/>
                <w:b/>
                <w:sz w:val="24"/>
              </w:rPr>
              <w:t>必须通过的</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项</w:t>
            </w:r>
          </w:p>
        </w:tc>
        <w:tc>
          <w:tcPr>
            <w:tcW w:w="6341" w:type="dxa"/>
            <w:gridSpan w:val="5"/>
            <w:vAlign w:val="center"/>
          </w:tcPr>
          <w:p w:rsidR="000A2688" w:rsidRDefault="00BE3275">
            <w:pPr>
              <w:spacing w:line="560" w:lineRule="exact"/>
              <w:jc w:val="center"/>
              <w:rPr>
                <w:rFonts w:ascii="仿宋_GB2312" w:eastAsia="仿宋_GB2312"/>
                <w:bCs/>
                <w:sz w:val="24"/>
              </w:rPr>
            </w:pPr>
            <w:r>
              <w:rPr>
                <w:rFonts w:ascii="仿宋_GB2312" w:eastAsia="仿宋_GB2312" w:hint="eastAsia"/>
                <w:bCs/>
                <w:sz w:val="24"/>
              </w:rPr>
              <w:t>是否取得并使用《食用农产品合格证》</w:t>
            </w:r>
          </w:p>
        </w:tc>
        <w:tc>
          <w:tcPr>
            <w:tcW w:w="1665" w:type="dxa"/>
            <w:vAlign w:val="center"/>
          </w:tcPr>
          <w:p w:rsidR="000A2688" w:rsidRDefault="00BE3275">
            <w:pPr>
              <w:spacing w:line="56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是□</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否□</w:t>
            </w:r>
          </w:p>
        </w:tc>
      </w:tr>
      <w:tr w:rsidR="000A2688">
        <w:trPr>
          <w:trHeight w:val="315"/>
          <w:jc w:val="center"/>
        </w:trPr>
        <w:tc>
          <w:tcPr>
            <w:tcW w:w="877" w:type="dxa"/>
            <w:vMerge/>
            <w:vAlign w:val="center"/>
          </w:tcPr>
          <w:p w:rsidR="000A2688" w:rsidRDefault="000A2688">
            <w:pPr>
              <w:spacing w:line="560" w:lineRule="exact"/>
              <w:jc w:val="center"/>
              <w:rPr>
                <w:rFonts w:ascii="仿宋_GB2312" w:eastAsia="宋体"/>
                <w:bCs/>
                <w:sz w:val="24"/>
              </w:rPr>
            </w:pPr>
          </w:p>
        </w:tc>
        <w:tc>
          <w:tcPr>
            <w:tcW w:w="6341" w:type="dxa"/>
            <w:gridSpan w:val="5"/>
            <w:vAlign w:val="center"/>
          </w:tcPr>
          <w:p w:rsidR="000A2688" w:rsidRDefault="00BE3275">
            <w:pPr>
              <w:spacing w:line="56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产品质量达到无公害蔬菜质量及以上标准</w:t>
            </w:r>
            <w:r>
              <w:rPr>
                <w:rFonts w:ascii="仿宋_GB2312" w:eastAsia="仿宋_GB2312" w:hAnsi="仿宋_GB2312" w:cs="仿宋_GB2312" w:hint="eastAsia"/>
                <w:bCs/>
                <w:sz w:val="24"/>
              </w:rPr>
              <w:t>，或</w:t>
            </w:r>
            <w:r>
              <w:rPr>
                <w:rFonts w:ascii="仿宋_GB2312" w:eastAsia="仿宋_GB2312" w:hAnsi="仿宋_GB2312" w:cs="仿宋_GB2312" w:hint="eastAsia"/>
                <w:bCs/>
                <w:sz w:val="24"/>
              </w:rPr>
              <w:t>具有资质的检验检测机构出具的一年内的出场农产品检测合格报告</w:t>
            </w:r>
          </w:p>
        </w:tc>
        <w:tc>
          <w:tcPr>
            <w:tcW w:w="1665" w:type="dxa"/>
            <w:vAlign w:val="center"/>
          </w:tcPr>
          <w:p w:rsidR="000A2688" w:rsidRDefault="00BE3275">
            <w:pPr>
              <w:spacing w:line="56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是□</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否□</w:t>
            </w:r>
          </w:p>
        </w:tc>
      </w:tr>
      <w:tr w:rsidR="000A2688">
        <w:trPr>
          <w:trHeight w:val="315"/>
          <w:jc w:val="center"/>
        </w:trPr>
        <w:tc>
          <w:tcPr>
            <w:tcW w:w="877" w:type="dxa"/>
            <w:vMerge/>
            <w:vAlign w:val="center"/>
          </w:tcPr>
          <w:p w:rsidR="000A2688" w:rsidRDefault="000A2688">
            <w:pPr>
              <w:spacing w:line="560" w:lineRule="exact"/>
              <w:jc w:val="center"/>
              <w:rPr>
                <w:rFonts w:ascii="仿宋_GB2312" w:eastAsia="仿宋_GB2312" w:hAnsi="仿宋_GB2312" w:cs="仿宋_GB2312"/>
                <w:bCs/>
                <w:sz w:val="24"/>
              </w:rPr>
            </w:pPr>
          </w:p>
        </w:tc>
        <w:tc>
          <w:tcPr>
            <w:tcW w:w="6341" w:type="dxa"/>
            <w:gridSpan w:val="5"/>
            <w:vAlign w:val="center"/>
          </w:tcPr>
          <w:p w:rsidR="000A2688" w:rsidRDefault="00BE3275">
            <w:pPr>
              <w:spacing w:line="56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具有业务管理档案，生产记录、检测记录、投入品购买（使用）记录、不合格产品记录等台帐记录情况</w:t>
            </w:r>
          </w:p>
        </w:tc>
        <w:tc>
          <w:tcPr>
            <w:tcW w:w="1665" w:type="dxa"/>
            <w:vAlign w:val="center"/>
          </w:tcPr>
          <w:p w:rsidR="000A2688" w:rsidRDefault="00BE3275">
            <w:pPr>
              <w:spacing w:line="56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是□</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否□</w:t>
            </w:r>
          </w:p>
        </w:tc>
      </w:tr>
      <w:tr w:rsidR="000A2688">
        <w:trPr>
          <w:trHeight w:val="315"/>
          <w:jc w:val="center"/>
        </w:trPr>
        <w:tc>
          <w:tcPr>
            <w:tcW w:w="877" w:type="dxa"/>
            <w:vMerge/>
            <w:vAlign w:val="center"/>
          </w:tcPr>
          <w:p w:rsidR="000A2688" w:rsidRDefault="000A2688">
            <w:pPr>
              <w:spacing w:line="560" w:lineRule="exact"/>
              <w:jc w:val="center"/>
              <w:rPr>
                <w:rFonts w:ascii="仿宋_GB2312" w:eastAsia="仿宋_GB2312" w:hAnsi="仿宋_GB2312" w:cs="仿宋_GB2312"/>
                <w:bCs/>
                <w:sz w:val="24"/>
              </w:rPr>
            </w:pPr>
          </w:p>
        </w:tc>
        <w:tc>
          <w:tcPr>
            <w:tcW w:w="6341" w:type="dxa"/>
            <w:gridSpan w:val="5"/>
            <w:vAlign w:val="center"/>
          </w:tcPr>
          <w:p w:rsidR="000A2688" w:rsidRDefault="00BE3275">
            <w:pPr>
              <w:spacing w:line="56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有上墙管理制度（如产品质量管控制度、疫情疫病监测防控制度、农业投入品控制制度、产品质量追溯制度、食品防护计划、溯源管理制度、召回制度、内部审核制度、应急管理制度、疫病监控和疫情通报制度等）</w:t>
            </w:r>
          </w:p>
        </w:tc>
        <w:tc>
          <w:tcPr>
            <w:tcW w:w="1665" w:type="dxa"/>
            <w:vAlign w:val="center"/>
          </w:tcPr>
          <w:p w:rsidR="000A2688" w:rsidRDefault="00BE3275">
            <w:pPr>
              <w:spacing w:line="56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是□</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否□</w:t>
            </w:r>
          </w:p>
        </w:tc>
      </w:tr>
      <w:tr w:rsidR="000A2688">
        <w:trPr>
          <w:trHeight w:val="315"/>
          <w:jc w:val="center"/>
        </w:trPr>
        <w:tc>
          <w:tcPr>
            <w:tcW w:w="877" w:type="dxa"/>
            <w:vMerge/>
            <w:vAlign w:val="center"/>
          </w:tcPr>
          <w:p w:rsidR="000A2688" w:rsidRDefault="000A2688">
            <w:pPr>
              <w:spacing w:line="560" w:lineRule="exact"/>
              <w:jc w:val="center"/>
              <w:rPr>
                <w:rFonts w:ascii="仿宋_GB2312" w:eastAsia="仿宋_GB2312" w:hAnsi="仿宋_GB2312" w:cs="仿宋_GB2312"/>
                <w:bCs/>
                <w:sz w:val="24"/>
              </w:rPr>
            </w:pPr>
          </w:p>
        </w:tc>
        <w:tc>
          <w:tcPr>
            <w:tcW w:w="6341" w:type="dxa"/>
            <w:gridSpan w:val="5"/>
            <w:vAlign w:val="center"/>
          </w:tcPr>
          <w:p w:rsidR="000A2688" w:rsidRDefault="00BE3275">
            <w:pPr>
              <w:spacing w:line="56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近一年内未发生</w:t>
            </w:r>
            <w:r>
              <w:rPr>
                <w:rFonts w:ascii="仿宋_GB2312" w:eastAsia="仿宋_GB2312" w:hAnsi="仿宋_GB2312" w:cs="仿宋_GB2312" w:hint="eastAsia"/>
                <w:bCs/>
                <w:color w:val="000000"/>
                <w:sz w:val="24"/>
              </w:rPr>
              <w:t>重大动植物疫情疫病、环保和生产安全事故</w:t>
            </w:r>
          </w:p>
        </w:tc>
        <w:tc>
          <w:tcPr>
            <w:tcW w:w="1665" w:type="dxa"/>
            <w:vAlign w:val="center"/>
          </w:tcPr>
          <w:p w:rsidR="000A2688" w:rsidRDefault="00BE3275">
            <w:pPr>
              <w:spacing w:line="56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是□</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否□</w:t>
            </w:r>
          </w:p>
        </w:tc>
      </w:tr>
      <w:tr w:rsidR="000A2688">
        <w:trPr>
          <w:trHeight w:val="315"/>
          <w:jc w:val="center"/>
        </w:trPr>
        <w:tc>
          <w:tcPr>
            <w:tcW w:w="877" w:type="dxa"/>
            <w:vMerge/>
            <w:vAlign w:val="center"/>
          </w:tcPr>
          <w:p w:rsidR="000A2688" w:rsidRDefault="000A2688">
            <w:pPr>
              <w:spacing w:line="560" w:lineRule="exact"/>
              <w:jc w:val="center"/>
              <w:rPr>
                <w:rFonts w:ascii="仿宋_GB2312" w:eastAsia="仿宋_GB2312" w:hAnsi="仿宋_GB2312" w:cs="仿宋_GB2312"/>
                <w:bCs/>
                <w:sz w:val="24"/>
              </w:rPr>
            </w:pPr>
          </w:p>
        </w:tc>
        <w:tc>
          <w:tcPr>
            <w:tcW w:w="6341" w:type="dxa"/>
            <w:gridSpan w:val="5"/>
            <w:vAlign w:val="center"/>
          </w:tcPr>
          <w:p w:rsidR="000A2688" w:rsidRDefault="00BE3275">
            <w:pPr>
              <w:spacing w:line="56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近一年内未</w:t>
            </w:r>
            <w:r>
              <w:rPr>
                <w:rFonts w:ascii="仿宋_GB2312" w:eastAsia="仿宋_GB2312" w:hAnsi="仿宋_GB2312" w:cs="仿宋_GB2312" w:hint="eastAsia"/>
                <w:bCs/>
                <w:color w:val="000000"/>
                <w:sz w:val="24"/>
              </w:rPr>
              <w:t>因诚信原因受到执法部门的行政处罚</w:t>
            </w:r>
          </w:p>
        </w:tc>
        <w:tc>
          <w:tcPr>
            <w:tcW w:w="1665" w:type="dxa"/>
            <w:vAlign w:val="center"/>
          </w:tcPr>
          <w:p w:rsidR="000A2688" w:rsidRDefault="00BE3275">
            <w:pPr>
              <w:spacing w:line="56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是□</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否□</w:t>
            </w:r>
          </w:p>
        </w:tc>
      </w:tr>
      <w:tr w:rsidR="000A2688">
        <w:trPr>
          <w:trHeight w:val="5633"/>
          <w:jc w:val="center"/>
        </w:trPr>
        <w:tc>
          <w:tcPr>
            <w:tcW w:w="8883" w:type="dxa"/>
            <w:gridSpan w:val="7"/>
          </w:tcPr>
          <w:p w:rsidR="000A2688" w:rsidRDefault="00BE3275">
            <w:pPr>
              <w:spacing w:line="560" w:lineRule="exact"/>
              <w:rPr>
                <w:rFonts w:ascii="仿宋_GB2312" w:eastAsia="仿宋_GB2312"/>
                <w:b/>
                <w:bCs/>
                <w:sz w:val="24"/>
              </w:rPr>
            </w:pPr>
            <w:r>
              <w:rPr>
                <w:rFonts w:ascii="仿宋_GB2312" w:eastAsia="仿宋_GB2312" w:hint="eastAsia"/>
                <w:b/>
                <w:bCs/>
                <w:sz w:val="24"/>
              </w:rPr>
              <w:t>情况简介</w:t>
            </w:r>
            <w:r>
              <w:rPr>
                <w:rFonts w:ascii="仿宋_GB2312" w:eastAsia="仿宋_GB2312" w:hint="eastAsia"/>
                <w:sz w:val="24"/>
              </w:rPr>
              <w:t>（包括申请单位基本情况、产品供粤港澳大湾区城市概况、质量管理体系、企业诚信等，</w:t>
            </w:r>
            <w:r>
              <w:rPr>
                <w:rFonts w:ascii="仿宋_GB2312" w:eastAsia="仿宋_GB2312" w:hint="eastAsia"/>
                <w:sz w:val="24"/>
              </w:rPr>
              <w:t>3</w:t>
            </w:r>
            <w:r>
              <w:rPr>
                <w:rFonts w:ascii="仿宋_GB2312" w:eastAsia="仿宋_GB2312"/>
                <w:sz w:val="24"/>
              </w:rPr>
              <w:t>00</w:t>
            </w:r>
            <w:r>
              <w:rPr>
                <w:rFonts w:ascii="仿宋_GB2312" w:eastAsia="仿宋_GB2312" w:hint="eastAsia"/>
                <w:sz w:val="24"/>
              </w:rPr>
              <w:t>字以内</w:t>
            </w:r>
            <w:r>
              <w:rPr>
                <w:rFonts w:ascii="仿宋_GB2312" w:eastAsia="仿宋_GB2312" w:hint="eastAsia"/>
                <w:sz w:val="24"/>
              </w:rPr>
              <w:t>，可另附纸说明</w:t>
            </w:r>
            <w:r>
              <w:rPr>
                <w:rFonts w:ascii="仿宋_GB2312" w:eastAsia="仿宋_GB2312" w:hint="eastAsia"/>
                <w:sz w:val="24"/>
              </w:rPr>
              <w:t>）</w:t>
            </w:r>
            <w:r>
              <w:rPr>
                <w:rFonts w:ascii="仿宋_GB2312" w:eastAsia="仿宋_GB2312" w:hint="eastAsia"/>
                <w:b/>
                <w:bCs/>
                <w:sz w:val="24"/>
              </w:rPr>
              <w:t>：</w:t>
            </w:r>
            <w:r>
              <w:rPr>
                <w:rFonts w:ascii="仿宋_GB2312" w:eastAsia="仿宋_GB2312"/>
                <w:b/>
                <w:bCs/>
                <w:sz w:val="24"/>
              </w:rPr>
              <w:t xml:space="preserve"> </w:t>
            </w:r>
          </w:p>
          <w:p w:rsidR="000A2688" w:rsidRDefault="000A2688">
            <w:pPr>
              <w:spacing w:line="560" w:lineRule="exact"/>
              <w:rPr>
                <w:rFonts w:ascii="仿宋_GB2312" w:eastAsia="仿宋_GB2312"/>
                <w:b/>
                <w:bCs/>
                <w:sz w:val="24"/>
              </w:rPr>
            </w:pPr>
          </w:p>
          <w:p w:rsidR="000A2688" w:rsidRDefault="000A2688">
            <w:pPr>
              <w:spacing w:line="560" w:lineRule="exact"/>
              <w:rPr>
                <w:rFonts w:ascii="仿宋_GB2312" w:eastAsia="仿宋_GB2312"/>
                <w:b/>
                <w:bCs/>
                <w:sz w:val="24"/>
              </w:rPr>
            </w:pPr>
          </w:p>
          <w:p w:rsidR="000A2688" w:rsidRDefault="000A2688">
            <w:pPr>
              <w:spacing w:line="560" w:lineRule="exact"/>
              <w:rPr>
                <w:rFonts w:ascii="仿宋_GB2312" w:eastAsia="仿宋_GB2312"/>
                <w:b/>
                <w:bCs/>
                <w:sz w:val="24"/>
              </w:rPr>
            </w:pPr>
          </w:p>
          <w:p w:rsidR="000A2688" w:rsidRDefault="000A2688">
            <w:pPr>
              <w:spacing w:line="560" w:lineRule="exact"/>
              <w:rPr>
                <w:rFonts w:ascii="仿宋_GB2312" w:eastAsia="仿宋_GB2312"/>
                <w:b/>
                <w:bCs/>
                <w:sz w:val="24"/>
              </w:rPr>
            </w:pPr>
          </w:p>
          <w:p w:rsidR="000A2688" w:rsidRDefault="000A2688">
            <w:pPr>
              <w:spacing w:line="560" w:lineRule="exact"/>
              <w:rPr>
                <w:rFonts w:ascii="仿宋_GB2312" w:eastAsia="仿宋_GB2312"/>
                <w:b/>
                <w:bCs/>
                <w:sz w:val="24"/>
              </w:rPr>
            </w:pPr>
          </w:p>
          <w:p w:rsidR="000A2688" w:rsidRDefault="000A2688">
            <w:pPr>
              <w:spacing w:line="560" w:lineRule="exact"/>
              <w:rPr>
                <w:rFonts w:ascii="仿宋_GB2312" w:eastAsia="仿宋_GB2312"/>
                <w:b/>
                <w:bCs/>
                <w:sz w:val="24"/>
              </w:rPr>
            </w:pPr>
          </w:p>
          <w:p w:rsidR="000A2688" w:rsidRDefault="000A2688">
            <w:pPr>
              <w:spacing w:line="560" w:lineRule="exact"/>
              <w:rPr>
                <w:rFonts w:ascii="仿宋_GB2312" w:eastAsia="仿宋_GB2312"/>
                <w:b/>
                <w:bCs/>
                <w:sz w:val="24"/>
              </w:rPr>
            </w:pPr>
          </w:p>
          <w:p w:rsidR="000A2688" w:rsidRDefault="000A2688">
            <w:pPr>
              <w:spacing w:line="560" w:lineRule="exact"/>
              <w:rPr>
                <w:rFonts w:ascii="仿宋_GB2312" w:eastAsia="仿宋_GB2312"/>
                <w:b/>
                <w:bCs/>
                <w:sz w:val="24"/>
              </w:rPr>
            </w:pPr>
          </w:p>
          <w:p w:rsidR="000A2688" w:rsidRDefault="000A2688">
            <w:pPr>
              <w:spacing w:line="560" w:lineRule="exact"/>
              <w:rPr>
                <w:rFonts w:ascii="仿宋_GB2312" w:eastAsia="仿宋_GB2312"/>
                <w:b/>
                <w:bCs/>
                <w:sz w:val="24"/>
              </w:rPr>
            </w:pPr>
          </w:p>
          <w:p w:rsidR="000A2688" w:rsidRDefault="000A2688">
            <w:pPr>
              <w:spacing w:line="560" w:lineRule="exact"/>
              <w:rPr>
                <w:rFonts w:ascii="仿宋_GB2312" w:eastAsia="仿宋_GB2312"/>
                <w:b/>
                <w:bCs/>
                <w:sz w:val="24"/>
              </w:rPr>
            </w:pPr>
          </w:p>
        </w:tc>
      </w:tr>
      <w:tr w:rsidR="000A2688">
        <w:trPr>
          <w:trHeight w:val="2963"/>
          <w:jc w:val="center"/>
        </w:trPr>
        <w:tc>
          <w:tcPr>
            <w:tcW w:w="1843" w:type="dxa"/>
            <w:gridSpan w:val="2"/>
            <w:vAlign w:val="center"/>
          </w:tcPr>
          <w:p w:rsidR="000A2688" w:rsidRDefault="00BE3275">
            <w:pPr>
              <w:widowControl/>
              <w:ind w:firstLineChars="1200" w:firstLine="2880"/>
              <w:jc w:val="center"/>
              <w:rPr>
                <w:rFonts w:ascii="仿宋_GB2312" w:eastAsia="仿宋_GB2312" w:hAnsi="仿宋_GB2312" w:cs="仿宋_GB2312"/>
                <w:b/>
                <w:bCs/>
                <w:sz w:val="24"/>
              </w:rPr>
            </w:pPr>
            <w:r>
              <w:rPr>
                <w:rFonts w:ascii="仿宋_GB2312" w:eastAsia="仿宋_GB2312" w:hAnsi="仿宋_GB2312" w:cs="仿宋_GB2312" w:hint="eastAsia"/>
                <w:sz w:val="24"/>
              </w:rPr>
              <w:lastRenderedPageBreak/>
              <w:t>属</w:t>
            </w:r>
            <w:r>
              <w:rPr>
                <w:rFonts w:ascii="仿宋_GB2312" w:eastAsia="仿宋_GB2312" w:hAnsi="仿宋_GB2312" w:cs="仿宋_GB2312" w:hint="eastAsia"/>
                <w:b/>
                <w:bCs/>
                <w:sz w:val="24"/>
              </w:rPr>
              <w:t>属</w:t>
            </w:r>
            <w:r>
              <w:rPr>
                <w:rFonts w:ascii="仿宋_GB2312" w:eastAsia="仿宋_GB2312" w:hAnsi="仿宋_GB2312" w:cs="仿宋_GB2312" w:hint="eastAsia"/>
                <w:b/>
                <w:bCs/>
                <w:sz w:val="24"/>
              </w:rPr>
              <w:t>地县级农业农村主管部门</w:t>
            </w:r>
          </w:p>
          <w:p w:rsidR="000A2688" w:rsidRDefault="00BE3275">
            <w:pPr>
              <w:jc w:val="center"/>
              <w:rPr>
                <w:rFonts w:ascii="仿宋_GB2312" w:eastAsia="仿宋_GB2312"/>
                <w:sz w:val="28"/>
                <w:szCs w:val="28"/>
              </w:rPr>
            </w:pPr>
            <w:r>
              <w:rPr>
                <w:rFonts w:ascii="仿宋_GB2312" w:eastAsia="仿宋_GB2312" w:hAnsi="仿宋_GB2312" w:cs="仿宋_GB2312" w:hint="eastAsia"/>
                <w:b/>
                <w:bCs/>
                <w:sz w:val="24"/>
              </w:rPr>
              <w:t>核查意见</w:t>
            </w:r>
          </w:p>
        </w:tc>
        <w:tc>
          <w:tcPr>
            <w:tcW w:w="7040" w:type="dxa"/>
            <w:gridSpan w:val="5"/>
          </w:tcPr>
          <w:p w:rsidR="000A2688" w:rsidRDefault="00BE3275">
            <w:pPr>
              <w:widowControl/>
              <w:jc w:val="left"/>
              <w:rPr>
                <w:rFonts w:ascii="仿宋_GB2312" w:eastAsia="仿宋_GB2312" w:hAnsi="仿宋_GB2312" w:cs="仿宋_GB2312"/>
                <w:sz w:val="24"/>
              </w:rPr>
            </w:pPr>
            <w:r>
              <w:rPr>
                <w:rFonts w:ascii="仿宋_GB2312" w:eastAsia="仿宋_GB2312" w:hAnsi="仿宋_GB2312" w:cs="仿宋_GB2312" w:hint="eastAsia"/>
                <w:sz w:val="24"/>
              </w:rPr>
              <w:t>意见参考格式：</w:t>
            </w:r>
          </w:p>
          <w:p w:rsidR="000A2688" w:rsidRDefault="00BE3275">
            <w:pPr>
              <w:widowControl/>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、经现场实地核查，</w:t>
            </w:r>
            <w:r>
              <w:rPr>
                <w:rFonts w:ascii="仿宋_GB2312" w:eastAsia="仿宋_GB2312" w:hAnsi="仿宋_GB2312" w:cs="仿宋_GB2312" w:hint="eastAsia"/>
                <w:sz w:val="24"/>
              </w:rPr>
              <w:t>该</w:t>
            </w:r>
            <w:r>
              <w:rPr>
                <w:rFonts w:ascii="仿宋_GB2312" w:eastAsia="仿宋_GB2312" w:hAnsi="仿宋_GB2312" w:cs="仿宋_GB2312" w:hint="eastAsia"/>
                <w:sz w:val="24"/>
              </w:rPr>
              <w:t>公司（基地）符合江门市优质农产品供应基地</w:t>
            </w:r>
            <w:r>
              <w:rPr>
                <w:rFonts w:ascii="仿宋_GB2312" w:eastAsia="仿宋_GB2312" w:hAnsi="仿宋_GB2312" w:cs="仿宋_GB2312" w:hint="eastAsia"/>
                <w:sz w:val="24"/>
              </w:rPr>
              <w:t>培育</w:t>
            </w:r>
            <w:r>
              <w:rPr>
                <w:rFonts w:ascii="仿宋_GB2312" w:eastAsia="仿宋_GB2312" w:hAnsi="仿宋_GB2312" w:cs="仿宋_GB2312" w:hint="eastAsia"/>
                <w:sz w:val="24"/>
              </w:rPr>
              <w:t>标准，</w:t>
            </w:r>
            <w:r>
              <w:rPr>
                <w:rFonts w:ascii="仿宋_GB2312" w:eastAsia="仿宋_GB2312" w:hAnsi="仿宋_GB2312" w:cs="仿宋_GB2312" w:hint="eastAsia"/>
                <w:sz w:val="24"/>
              </w:rPr>
              <w:t>同意</w:t>
            </w:r>
            <w:r>
              <w:rPr>
                <w:rFonts w:ascii="仿宋_GB2312" w:eastAsia="仿宋_GB2312" w:hAnsi="仿宋_GB2312" w:cs="仿宋_GB2312" w:hint="eastAsia"/>
                <w:sz w:val="24"/>
              </w:rPr>
              <w:t>该公司（基地）为“</w:t>
            </w:r>
            <w:r>
              <w:rPr>
                <w:rFonts w:ascii="仿宋_GB2312" w:eastAsia="仿宋_GB2312" w:hAnsi="仿宋_GB2312" w:cs="仿宋_GB2312" w:hint="eastAsia"/>
                <w:sz w:val="24"/>
              </w:rPr>
              <w:t>江门市</w:t>
            </w:r>
            <w:r>
              <w:rPr>
                <w:rFonts w:ascii="仿宋_GB2312" w:eastAsia="仿宋_GB2312" w:hAnsi="仿宋_GB2312" w:cs="仿宋_GB2312" w:hint="eastAsia"/>
                <w:sz w:val="24"/>
              </w:rPr>
              <w:t>优质农产品</w:t>
            </w:r>
            <w:r>
              <w:rPr>
                <w:rFonts w:ascii="仿宋_GB2312" w:eastAsia="仿宋_GB2312" w:hAnsi="仿宋_GB2312" w:cs="仿宋_GB2312" w:hint="eastAsia"/>
                <w:bCs/>
                <w:sz w:val="24"/>
              </w:rPr>
              <w:t>供应基地</w:t>
            </w:r>
            <w:r>
              <w:rPr>
                <w:rFonts w:ascii="仿宋_GB2312" w:eastAsia="仿宋_GB2312" w:hAnsi="仿宋_GB2312" w:cs="仿宋_GB2312" w:hint="eastAsia"/>
                <w:sz w:val="24"/>
              </w:rPr>
              <w:t>”。</w:t>
            </w:r>
          </w:p>
          <w:p w:rsidR="000A2688" w:rsidRDefault="00BE3275">
            <w:pPr>
              <w:widowControl/>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、经现场实地核查，</w:t>
            </w:r>
            <w:r>
              <w:rPr>
                <w:rFonts w:ascii="仿宋_GB2312" w:eastAsia="仿宋_GB2312" w:hAnsi="仿宋_GB2312" w:cs="仿宋_GB2312" w:hint="eastAsia"/>
                <w:sz w:val="24"/>
              </w:rPr>
              <w:t>该</w:t>
            </w:r>
            <w:r>
              <w:rPr>
                <w:rFonts w:ascii="仿宋_GB2312" w:eastAsia="仿宋_GB2312" w:hAnsi="仿宋_GB2312" w:cs="仿宋_GB2312" w:hint="eastAsia"/>
                <w:sz w:val="24"/>
              </w:rPr>
              <w:t>公司（基地）不符合江门市优质农产品供应基地</w:t>
            </w:r>
            <w:r>
              <w:rPr>
                <w:rFonts w:ascii="仿宋_GB2312" w:eastAsia="仿宋_GB2312" w:hAnsi="仿宋_GB2312" w:cs="仿宋_GB2312" w:hint="eastAsia"/>
                <w:sz w:val="24"/>
              </w:rPr>
              <w:t>培育</w:t>
            </w:r>
            <w:r>
              <w:rPr>
                <w:rFonts w:ascii="仿宋_GB2312" w:eastAsia="仿宋_GB2312" w:hAnsi="仿宋_GB2312" w:cs="仿宋_GB2312" w:hint="eastAsia"/>
                <w:sz w:val="24"/>
              </w:rPr>
              <w:t>标准</w:t>
            </w:r>
            <w:r>
              <w:rPr>
                <w:rFonts w:ascii="仿宋_GB2312" w:eastAsia="仿宋_GB2312" w:hAnsi="仿宋_GB2312" w:cs="仿宋_GB2312" w:hint="eastAsia"/>
                <w:sz w:val="24"/>
              </w:rPr>
              <w:t>（说明</w:t>
            </w:r>
            <w:r>
              <w:rPr>
                <w:rFonts w:ascii="仿宋_GB2312" w:eastAsia="仿宋_GB2312" w:hAnsi="仿宋_GB2312" w:cs="仿宋_GB2312" w:hint="eastAsia"/>
                <w:sz w:val="24"/>
              </w:rPr>
              <w:t>哪</w:t>
            </w:r>
            <w:r>
              <w:rPr>
                <w:rFonts w:ascii="仿宋_GB2312" w:eastAsia="仿宋_GB2312" w:hAnsi="仿宋_GB2312" w:cs="仿宋_GB2312" w:hint="eastAsia"/>
                <w:sz w:val="24"/>
              </w:rPr>
              <w:t>几项）</w:t>
            </w:r>
            <w:r>
              <w:rPr>
                <w:rFonts w:ascii="仿宋_GB2312" w:eastAsia="仿宋_GB2312" w:hAnsi="仿宋_GB2312" w:cs="仿宋_GB2312" w:hint="eastAsia"/>
                <w:sz w:val="24"/>
              </w:rPr>
              <w:t>。</w:t>
            </w:r>
          </w:p>
          <w:p w:rsidR="000A2688" w:rsidRDefault="000A2688">
            <w:pPr>
              <w:widowControl/>
              <w:jc w:val="left"/>
              <w:rPr>
                <w:rFonts w:ascii="仿宋_GB2312" w:eastAsia="仿宋_GB2312" w:hAnsi="仿宋_GB2312" w:cs="仿宋_GB2312"/>
                <w:sz w:val="24"/>
              </w:rPr>
            </w:pPr>
          </w:p>
          <w:p w:rsidR="000A2688" w:rsidRDefault="00BE3275">
            <w:pPr>
              <w:widowControl/>
              <w:ind w:firstLineChars="1500" w:firstLine="360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签字</w:t>
            </w:r>
            <w:r>
              <w:rPr>
                <w:rFonts w:ascii="仿宋_GB2312" w:eastAsia="仿宋_GB2312" w:hAnsi="仿宋_GB2312" w:cs="仿宋_GB2312" w:hint="eastAsia"/>
                <w:sz w:val="24"/>
              </w:rPr>
              <w:t>盖章）</w:t>
            </w:r>
          </w:p>
          <w:p w:rsidR="000A2688" w:rsidRDefault="000A2688">
            <w:pPr>
              <w:widowControl/>
              <w:ind w:firstLineChars="1500" w:firstLine="3600"/>
              <w:jc w:val="left"/>
              <w:rPr>
                <w:rFonts w:ascii="仿宋_GB2312" w:eastAsia="仿宋_GB2312" w:hAnsi="仿宋_GB2312" w:cs="仿宋_GB2312"/>
                <w:sz w:val="24"/>
              </w:rPr>
            </w:pPr>
          </w:p>
          <w:p w:rsidR="000A2688" w:rsidRDefault="00BE3275">
            <w:pPr>
              <w:widowControl/>
              <w:tabs>
                <w:tab w:val="left" w:pos="4910"/>
              </w:tabs>
              <w:jc w:val="left"/>
              <w:rPr>
                <w:rFonts w:ascii="仿宋_GB2312" w:eastAsia="仿宋_GB2312"/>
                <w:sz w:val="28"/>
                <w:szCs w:val="28"/>
              </w:rPr>
            </w:pPr>
            <w:r>
              <w:rPr>
                <w:rFonts w:ascii="仿宋_GB2312" w:eastAsia="仿宋_GB2312" w:hint="eastAsia"/>
                <w:sz w:val="28"/>
                <w:szCs w:val="28"/>
              </w:rPr>
              <w:tab/>
            </w:r>
            <w:r>
              <w:rPr>
                <w:rFonts w:ascii="仿宋_GB2312" w:eastAsia="仿宋_GB2312" w:hint="eastAsia"/>
                <w:sz w:val="24"/>
              </w:rPr>
              <w:t>年</w:t>
            </w:r>
            <w:r>
              <w:rPr>
                <w:rFonts w:ascii="仿宋_GB2312" w:eastAsia="仿宋_GB2312" w:hint="eastAsia"/>
                <w:sz w:val="24"/>
              </w:rPr>
              <w:t xml:space="preserve">   </w:t>
            </w:r>
            <w:r>
              <w:rPr>
                <w:rFonts w:ascii="仿宋_GB2312" w:eastAsia="仿宋_GB2312" w:hint="eastAsia"/>
                <w:sz w:val="24"/>
              </w:rPr>
              <w:t>月</w:t>
            </w:r>
            <w:r>
              <w:rPr>
                <w:rFonts w:ascii="仿宋_GB2312" w:eastAsia="仿宋_GB2312" w:hint="eastAsia"/>
                <w:sz w:val="24"/>
              </w:rPr>
              <w:t xml:space="preserve">   </w:t>
            </w:r>
            <w:r>
              <w:rPr>
                <w:rFonts w:ascii="仿宋_GB2312" w:eastAsia="仿宋_GB2312" w:hint="eastAsia"/>
                <w:sz w:val="24"/>
              </w:rPr>
              <w:t>日</w:t>
            </w:r>
          </w:p>
        </w:tc>
      </w:tr>
    </w:tbl>
    <w:p w:rsidR="000A2688" w:rsidRDefault="000A2688">
      <w:pPr>
        <w:tabs>
          <w:tab w:val="left" w:pos="4693"/>
        </w:tabs>
        <w:jc w:val="left"/>
        <w:rPr>
          <w:rFonts w:ascii="仿宋_GB2312" w:eastAsia="仿宋_GB2312" w:hAnsi="仿宋_GB2312" w:cs="仿宋_GB2312"/>
          <w:sz w:val="32"/>
          <w:szCs w:val="32"/>
        </w:rPr>
      </w:pPr>
    </w:p>
    <w:sectPr w:rsidR="000A268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77D73304-DA4B-40A1-B1A6-5D94575CC388}"/>
    <w:embedBold r:id="rId2" w:fontKey="{A4E1B9CD-C0F2-44CD-864D-5E3069CC57CE}"/>
  </w:font>
  <w:font w:name="方正小标宋简体">
    <w:charset w:val="86"/>
    <w:family w:val="auto"/>
    <w:pitch w:val="default"/>
    <w:sig w:usb0="00000001" w:usb1="080E0000" w:usb2="00000000" w:usb3="00000000" w:csb0="00040000" w:csb1="00000000"/>
    <w:embedRegular r:id="rId3" w:subsetted="1" w:fontKey="{EC1985AA-E5DB-4779-9F8D-67826634C4D2}"/>
  </w:font>
  <w:font w:name="仿宋_GB2312">
    <w:altName w:val="仿宋"/>
    <w:charset w:val="86"/>
    <w:family w:val="auto"/>
    <w:pitch w:val="default"/>
    <w:sig w:usb0="00000001" w:usb1="080E0000" w:usb2="00000000" w:usb3="00000000" w:csb0="00040000" w:csb1="00000000"/>
    <w:embedRegular r:id="rId4" w:subsetted="1" w:fontKey="{03340D4F-3F64-43E8-8BE2-5FEF6957C11E}"/>
    <w:embedBold r:id="rId5" w:subsetted="1" w:fontKey="{5B6DF95A-4C4A-4D2D-BA52-A958A35F19CD}"/>
  </w:font>
  <w:font w:name="黑体">
    <w:altName w:val="SimHei"/>
    <w:panose1 w:val="02010609060101010101"/>
    <w:charset w:val="86"/>
    <w:family w:val="modern"/>
    <w:pitch w:val="fixed"/>
    <w:sig w:usb0="800002BF" w:usb1="38CF7CFA" w:usb2="00000016" w:usb3="00000000" w:csb0="00040001" w:csb1="00000000"/>
    <w:embedRegular r:id="rId6" w:subsetted="1" w:fontKey="{4620496D-C31E-43DC-B02A-167196B97ABD}"/>
  </w:font>
  <w:font w:name="仿宋">
    <w:panose1 w:val="02010609060101010101"/>
    <w:charset w:val="86"/>
    <w:family w:val="modern"/>
    <w:pitch w:val="fixed"/>
    <w:sig w:usb0="800002BF" w:usb1="38CF7CFA" w:usb2="00000016" w:usb3="00000000" w:csb0="00040001" w:csb1="00000000"/>
    <w:embedRegular r:id="rId7" w:subsetted="1" w:fontKey="{E1C685B3-A89D-489C-AC51-0A427D29D234}"/>
  </w:font>
  <w:font w:name="方正小标宋_GBK">
    <w:charset w:val="86"/>
    <w:family w:val="script"/>
    <w:pitch w:val="default"/>
    <w:sig w:usb0="00000001" w:usb1="080E0000" w:usb2="00000000" w:usb3="00000000" w:csb0="00040000" w:csb1="00000000"/>
    <w:embedRegular r:id="rId8" w:subsetted="1" w:fontKey="{A88C6B95-63AF-46C0-9545-3FAC5841766E}"/>
  </w:font>
  <w:font w:name="Wingdings 2">
    <w:panose1 w:val="05020102010507070707"/>
    <w:charset w:val="02"/>
    <w:family w:val="roman"/>
    <w:pitch w:val="variable"/>
    <w:sig w:usb0="00000000" w:usb1="10000000" w:usb2="00000000" w:usb3="00000000" w:csb0="80000000" w:csb1="00000000"/>
    <w:embedRegular r:id="rId9" w:fontKey="{9E7AFF66-3375-4AC4-B76B-18CD7639CE67}"/>
  </w:font>
  <w:font w:name="Calibri Light">
    <w:panose1 w:val="020F0302020204030204"/>
    <w:charset w:val="00"/>
    <w:family w:val="swiss"/>
    <w:pitch w:val="variable"/>
    <w:sig w:usb0="A00002EF" w:usb1="4000207B" w:usb2="00000000" w:usb3="00000000" w:csb0="0000019F" w:csb1="00000000"/>
    <w:embedRegular r:id="rId10" w:fontKey="{1B2E9134-70A4-4514-A17C-2FC6298DAC6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688"/>
    <w:rsid w:val="000A2688"/>
    <w:rsid w:val="007525CF"/>
    <w:rsid w:val="00BE3275"/>
    <w:rsid w:val="14BA0474"/>
    <w:rsid w:val="3A806473"/>
    <w:rsid w:val="5EB00269"/>
    <w:rsid w:val="636551E8"/>
    <w:rsid w:val="73ED21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qFormat/>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kj3887633@163.com&#65289;"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485</Words>
  <Characters>2767</Characters>
  <Application>Microsoft Office Word</Application>
  <DocSecurity>0</DocSecurity>
  <Lines>23</Lines>
  <Paragraphs>6</Paragraphs>
  <ScaleCrop>false</ScaleCrop>
  <Company>微软中国</Company>
  <LinksUpToDate>false</LinksUpToDate>
  <CharactersWithSpaces>3246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3</cp:revision>
  <cp:lastPrinted>2021-03-22T03:04:00Z</cp:lastPrinted>
  <dcterms:created xsi:type="dcterms:W3CDTF">2014-10-29T12:08:00Z</dcterms:created>
  <dcterms:modified xsi:type="dcterms:W3CDTF">2021-03-30T07:32:00Z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293185049_embed</vt:lpwstr>
  </property>
</Properties>
</file>