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4A8B">
      <w:pPr>
        <w:snapToGrid w:val="0"/>
        <w:spacing w:before="156" w:beforeLines="50" w:line="360" w:lineRule="auto"/>
        <w:jc w:val="center"/>
        <w:outlineLvl w:val="3"/>
        <w:rPr>
          <w:rFonts w:hint="eastAsia" w:ascii="黑体" w:hAnsi="宋体" w:eastAsia="黑体" w:cs="宋体"/>
          <w:color w:val="00B0F0"/>
          <w:sz w:val="28"/>
          <w:szCs w:val="28"/>
        </w:rPr>
      </w:pPr>
      <w:bookmarkStart w:id="6" w:name="_GoBack"/>
      <w:bookmarkEnd w:id="6"/>
      <w:r>
        <w:rPr>
          <w:rFonts w:hint="eastAsia" w:ascii="黑体" w:hAnsi="宋体" w:eastAsia="黑体" w:cs="宋体"/>
          <w:color w:val="000000" w:themeColor="text1"/>
          <w:sz w:val="28"/>
          <w:szCs w:val="28"/>
          <w14:textFill>
            <w14:solidFill>
              <w14:schemeClr w14:val="tx1"/>
            </w14:solidFill>
          </w14:textFill>
        </w:rPr>
        <w:t>资格性审查表</w:t>
      </w:r>
    </w:p>
    <w:tbl>
      <w:tblPr>
        <w:tblStyle w:val="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91"/>
        <w:gridCol w:w="7131"/>
      </w:tblGrid>
      <w:tr w14:paraId="485DC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816" w:type="pct"/>
            <w:vAlign w:val="center"/>
          </w:tcPr>
          <w:p w14:paraId="44087EA7">
            <w:pPr>
              <w:snapToGrid w:val="0"/>
              <w:spacing w:line="288"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4183" w:type="pct"/>
            <w:vAlign w:val="center"/>
          </w:tcPr>
          <w:p w14:paraId="14EFA370">
            <w:pPr>
              <w:snapToGrid w:val="0"/>
              <w:spacing w:line="288"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评 审 内 容</w:t>
            </w:r>
          </w:p>
        </w:tc>
      </w:tr>
      <w:tr w14:paraId="55770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16" w:type="pct"/>
            <w:vAlign w:val="center"/>
          </w:tcPr>
          <w:p w14:paraId="4FA34D6D">
            <w:pPr>
              <w:pStyle w:val="7"/>
              <w:numPr>
                <w:ilvl w:val="0"/>
                <w:numId w:val="1"/>
              </w:numPr>
              <w:snapToGrid w:val="0"/>
              <w:spacing w:line="288" w:lineRule="auto"/>
              <w:ind w:left="149" w:leftChars="71" w:firstLine="0" w:firstLineChars="0"/>
              <w:rPr>
                <w:rFonts w:hint="eastAsia" w:cs="宋体" w:asciiTheme="minorEastAsia" w:hAnsiTheme="minorEastAsia" w:eastAsiaTheme="minorEastAsia"/>
                <w:sz w:val="24"/>
              </w:rPr>
            </w:pPr>
            <w:bookmarkStart w:id="0" w:name="回填数据_资格性审查_审查内容_1" w:colFirst="1" w:colLast="1"/>
            <w:bookmarkStart w:id="1" w:name="回填数据_资格性审查_序号_1" w:colFirst="0" w:colLast="0"/>
          </w:p>
        </w:tc>
        <w:tc>
          <w:tcPr>
            <w:tcW w:w="4183" w:type="pct"/>
            <w:vAlign w:val="center"/>
          </w:tcPr>
          <w:p w14:paraId="46DE33D3">
            <w:pPr>
              <w:tabs>
                <w:tab w:val="left" w:pos="612"/>
              </w:tabs>
              <w:snapToGrid w:val="0"/>
              <w:spacing w:line="288" w:lineRule="auto"/>
              <w:rPr>
                <w:rFonts w:hint="eastAsia" w:cs="宋体" w:asciiTheme="minorEastAsia" w:hAnsiTheme="minorEastAsia" w:eastAsiaTheme="minorEastAsia"/>
                <w:sz w:val="24"/>
              </w:rPr>
            </w:pPr>
            <w:r>
              <w:rPr>
                <w:rFonts w:hint="eastAsia" w:asciiTheme="minorEastAsia" w:hAnsiTheme="minorEastAsia" w:eastAsiaTheme="minorEastAsia"/>
                <w:bCs/>
                <w:sz w:val="24"/>
              </w:rPr>
              <w:t>具备《中华人民共和国政府采购法》第二十二条规定的条件</w:t>
            </w:r>
            <w:r>
              <w:rPr>
                <w:rFonts w:hint="eastAsia" w:asciiTheme="minorEastAsia" w:hAnsiTheme="minorEastAsia" w:eastAsiaTheme="minorEastAsia"/>
                <w:sz w:val="24"/>
              </w:rPr>
              <w:t>；</w:t>
            </w:r>
          </w:p>
        </w:tc>
      </w:tr>
      <w:tr w14:paraId="13784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16" w:type="pct"/>
            <w:vAlign w:val="center"/>
          </w:tcPr>
          <w:p w14:paraId="537BDC31">
            <w:pPr>
              <w:numPr>
                <w:ilvl w:val="0"/>
                <w:numId w:val="2"/>
              </w:numPr>
              <w:tabs>
                <w:tab w:val="left" w:pos="176"/>
                <w:tab w:val="left" w:pos="612"/>
              </w:tabs>
              <w:snapToGrid w:val="0"/>
              <w:spacing w:line="288" w:lineRule="auto"/>
              <w:jc w:val="center"/>
              <w:rPr>
                <w:rFonts w:hint="eastAsia" w:cs="宋体" w:asciiTheme="minorEastAsia" w:hAnsiTheme="minorEastAsia" w:eastAsiaTheme="minorEastAsia"/>
                <w:sz w:val="24"/>
              </w:rPr>
            </w:pPr>
          </w:p>
        </w:tc>
        <w:tc>
          <w:tcPr>
            <w:tcW w:w="4183" w:type="pct"/>
            <w:vAlign w:val="center"/>
          </w:tcPr>
          <w:p w14:paraId="51BB249B">
            <w:pPr>
              <w:tabs>
                <w:tab w:val="left" w:pos="612"/>
              </w:tabs>
              <w:snapToGrid w:val="0"/>
              <w:spacing w:line="288" w:lineRule="auto"/>
              <w:rPr>
                <w:rFonts w:hint="eastAsia" w:cs="宋体" w:asciiTheme="minorEastAsia" w:hAnsiTheme="minorEastAsia" w:eastAsiaTheme="minorEastAsia"/>
                <w:color w:val="auto"/>
                <w:sz w:val="24"/>
              </w:rPr>
            </w:pPr>
            <w:r>
              <w:rPr>
                <w:rFonts w:ascii="Times New Roman" w:hAnsi="Times New Roman" w:eastAsia="宋体" w:cs="Times New Roman"/>
                <w:color w:val="auto"/>
                <w:sz w:val="24"/>
                <w:highlight w:val="none"/>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14:paraId="71F2B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16" w:type="pct"/>
            <w:vAlign w:val="center"/>
          </w:tcPr>
          <w:p w14:paraId="07915E7A">
            <w:pPr>
              <w:numPr>
                <w:ilvl w:val="0"/>
                <w:numId w:val="2"/>
              </w:numPr>
              <w:tabs>
                <w:tab w:val="left" w:pos="176"/>
                <w:tab w:val="left" w:pos="612"/>
              </w:tabs>
              <w:snapToGrid w:val="0"/>
              <w:spacing w:line="288" w:lineRule="auto"/>
              <w:jc w:val="center"/>
              <w:rPr>
                <w:rFonts w:hint="eastAsia" w:cs="宋体" w:asciiTheme="minorEastAsia" w:hAnsiTheme="minorEastAsia" w:eastAsiaTheme="minorEastAsia"/>
                <w:sz w:val="24"/>
              </w:rPr>
            </w:pPr>
          </w:p>
        </w:tc>
        <w:tc>
          <w:tcPr>
            <w:tcW w:w="4183" w:type="pct"/>
            <w:vAlign w:val="center"/>
          </w:tcPr>
          <w:p w14:paraId="6EE212A8">
            <w:pPr>
              <w:tabs>
                <w:tab w:val="left" w:pos="612"/>
              </w:tabs>
              <w:snapToGrid w:val="0"/>
              <w:spacing w:line="288" w:lineRule="auto"/>
              <w:rPr>
                <w:rFonts w:hint="eastAsia" w:asciiTheme="minorEastAsia" w:hAnsiTheme="minorEastAsia" w:eastAsiaTheme="minorEastAsia"/>
                <w:color w:val="auto"/>
                <w:sz w:val="24"/>
              </w:rPr>
            </w:pPr>
            <w:r>
              <w:rPr>
                <w:rFonts w:ascii="Times New Roman" w:hAnsi="Times New Roman" w:eastAsia="宋体" w:cs="Times New Roman"/>
                <w:color w:val="auto"/>
                <w:sz w:val="24"/>
                <w:highlight w:val="none"/>
              </w:rPr>
              <w:t>具有良好的商业信誉和健全的财务会计制度：供应商必须具有良好的商业信誉和健全的财务会计制度（202</w:t>
            </w:r>
            <w:r>
              <w:rPr>
                <w:rFonts w:hint="eastAsia" w:ascii="Times New Roman" w:hAnsi="Times New Roman" w:eastAsia="宋体" w:cs="Times New Roman"/>
                <w:color w:val="auto"/>
                <w:sz w:val="24"/>
                <w:highlight w:val="none"/>
                <w:lang w:val="en-US" w:eastAsia="zh-CN"/>
              </w:rPr>
              <w:t>5</w:t>
            </w:r>
            <w:r>
              <w:rPr>
                <w:rFonts w:ascii="Times New Roman" w:hAnsi="Times New Roman" w:eastAsia="宋体" w:cs="Times New Roman"/>
                <w:color w:val="auto"/>
                <w:sz w:val="24"/>
                <w:highlight w:val="none"/>
              </w:rPr>
              <w:t>年财务状况报告，或2026年任意1个月的财务状况报告，或提供《资格的声明函》）；</w:t>
            </w:r>
          </w:p>
        </w:tc>
      </w:tr>
      <w:tr w14:paraId="75BA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16" w:type="pct"/>
            <w:vAlign w:val="center"/>
          </w:tcPr>
          <w:p w14:paraId="27C4ADCE">
            <w:pPr>
              <w:numPr>
                <w:ilvl w:val="0"/>
                <w:numId w:val="2"/>
              </w:numPr>
              <w:tabs>
                <w:tab w:val="left" w:pos="176"/>
                <w:tab w:val="left" w:pos="612"/>
              </w:tabs>
              <w:snapToGrid w:val="0"/>
              <w:spacing w:line="288" w:lineRule="auto"/>
              <w:jc w:val="center"/>
              <w:rPr>
                <w:rFonts w:hint="eastAsia" w:cs="宋体" w:asciiTheme="minorEastAsia" w:hAnsiTheme="minorEastAsia" w:eastAsiaTheme="minorEastAsia"/>
                <w:sz w:val="24"/>
              </w:rPr>
            </w:pPr>
          </w:p>
        </w:tc>
        <w:tc>
          <w:tcPr>
            <w:tcW w:w="4183" w:type="pct"/>
            <w:vAlign w:val="center"/>
          </w:tcPr>
          <w:p w14:paraId="3F4C85E9">
            <w:pPr>
              <w:tabs>
                <w:tab w:val="left" w:pos="612"/>
              </w:tabs>
              <w:snapToGrid w:val="0"/>
              <w:spacing w:line="288" w:lineRule="auto"/>
              <w:rPr>
                <w:rFonts w:hint="eastAsia" w:asciiTheme="minorEastAsia" w:hAnsiTheme="minorEastAsia" w:eastAsiaTheme="minorEastAsia"/>
                <w:color w:val="auto"/>
                <w:sz w:val="24"/>
              </w:rPr>
            </w:pPr>
            <w:r>
              <w:rPr>
                <w:rFonts w:ascii="Times New Roman" w:hAnsi="Times New Roman" w:eastAsia="宋体" w:cs="Times New Roman"/>
                <w:color w:val="auto"/>
                <w:sz w:val="24"/>
                <w:highlight w:val="none"/>
              </w:rPr>
              <w:t>有依法缴纳税收和社会保障资金的良好记录：提供投标截止日前6个月内任意1个月依法缴纳税收和缴纳社会保险的证明材料复印件；如依法免税或不需要缴纳社会保障资金的，应提供相应文件证明材料(新成立公司提供成立至今的月或季度财务报表复印件)，或银行出具的资信证明，或提供《资格的声明函》；</w:t>
            </w:r>
          </w:p>
        </w:tc>
      </w:tr>
      <w:tr w14:paraId="4FEFC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16" w:type="pct"/>
            <w:vAlign w:val="center"/>
          </w:tcPr>
          <w:p w14:paraId="0063B5E0">
            <w:pPr>
              <w:numPr>
                <w:ilvl w:val="0"/>
                <w:numId w:val="2"/>
              </w:numPr>
              <w:tabs>
                <w:tab w:val="left" w:pos="176"/>
                <w:tab w:val="left" w:pos="612"/>
              </w:tabs>
              <w:snapToGrid w:val="0"/>
              <w:spacing w:line="288" w:lineRule="auto"/>
              <w:jc w:val="center"/>
              <w:rPr>
                <w:rFonts w:hint="eastAsia" w:cs="宋体" w:asciiTheme="minorEastAsia" w:hAnsiTheme="minorEastAsia" w:eastAsiaTheme="minorEastAsia"/>
                <w:sz w:val="24"/>
              </w:rPr>
            </w:pPr>
          </w:p>
        </w:tc>
        <w:tc>
          <w:tcPr>
            <w:tcW w:w="4183" w:type="pct"/>
            <w:vAlign w:val="center"/>
          </w:tcPr>
          <w:p w14:paraId="0C450C26">
            <w:pPr>
              <w:tabs>
                <w:tab w:val="left" w:pos="612"/>
              </w:tabs>
              <w:snapToGrid w:val="0"/>
              <w:spacing w:line="288" w:lineRule="auto"/>
              <w:rPr>
                <w:rFonts w:hint="eastAsia" w:asciiTheme="minorEastAsia" w:hAnsiTheme="minorEastAsia" w:eastAsiaTheme="minorEastAsia"/>
                <w:color w:val="auto"/>
                <w:sz w:val="24"/>
              </w:rPr>
            </w:pPr>
            <w:r>
              <w:rPr>
                <w:rFonts w:hint="eastAsia" w:asciiTheme="minorEastAsia" w:hAnsiTheme="minorEastAsia" w:eastAsiaTheme="minorEastAsia"/>
                <w:bCs/>
                <w:color w:val="auto"/>
                <w:sz w:val="24"/>
              </w:rPr>
              <w:t>提供参加采购活动前3年内在经营活动中没有重大违法记录的书面声明；（提供《投标人资格声明函》）</w:t>
            </w:r>
          </w:p>
        </w:tc>
      </w:tr>
      <w:tr w14:paraId="69400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16" w:type="pct"/>
            <w:vAlign w:val="center"/>
          </w:tcPr>
          <w:p w14:paraId="7D8098FC">
            <w:pPr>
              <w:numPr>
                <w:ilvl w:val="0"/>
                <w:numId w:val="2"/>
              </w:numPr>
              <w:tabs>
                <w:tab w:val="left" w:pos="176"/>
                <w:tab w:val="left" w:pos="612"/>
              </w:tabs>
              <w:snapToGrid w:val="0"/>
              <w:spacing w:line="288" w:lineRule="auto"/>
              <w:ind w:left="420" w:leftChars="0" w:hanging="420" w:firstLineChars="0"/>
              <w:jc w:val="center"/>
              <w:rPr>
                <w:rFonts w:hint="eastAsia" w:cs="宋体" w:asciiTheme="minorEastAsia" w:hAnsiTheme="minorEastAsia" w:eastAsiaTheme="minorEastAsia"/>
                <w:sz w:val="24"/>
              </w:rPr>
            </w:pPr>
          </w:p>
        </w:tc>
        <w:tc>
          <w:tcPr>
            <w:tcW w:w="4183" w:type="pct"/>
            <w:vAlign w:val="center"/>
          </w:tcPr>
          <w:p w14:paraId="0185593F">
            <w:pPr>
              <w:tabs>
                <w:tab w:val="left" w:pos="612"/>
              </w:tabs>
              <w:snapToGrid w:val="0"/>
              <w:spacing w:line="288" w:lineRule="auto"/>
              <w:rPr>
                <w:rFonts w:hint="eastAsia" w:asciiTheme="minorEastAsia" w:hAnsiTheme="minorEastAsia" w:eastAsiaTheme="minorEastAsia"/>
                <w:bCs/>
                <w:color w:val="auto"/>
                <w:sz w:val="24"/>
              </w:rPr>
            </w:pPr>
            <w:r>
              <w:rPr>
                <w:rFonts w:hint="eastAsia" w:asciiTheme="minorEastAsia" w:hAnsiTheme="minorEastAsia" w:eastAsiaTheme="minorEastAsia"/>
                <w:bCs/>
                <w:color w:val="auto"/>
                <w:sz w:val="24"/>
              </w:rPr>
              <w:t>提供履行合同所必需的设备和专业技术能力的书面声明；（提供《投标人资格声明函》）</w:t>
            </w:r>
          </w:p>
        </w:tc>
      </w:tr>
      <w:tr w14:paraId="0F07D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16" w:type="pct"/>
            <w:vAlign w:val="center"/>
          </w:tcPr>
          <w:p w14:paraId="6694A88D">
            <w:pPr>
              <w:pStyle w:val="7"/>
              <w:numPr>
                <w:ilvl w:val="0"/>
                <w:numId w:val="1"/>
              </w:numPr>
              <w:snapToGrid w:val="0"/>
              <w:spacing w:line="288" w:lineRule="auto"/>
              <w:ind w:left="149" w:leftChars="71" w:firstLine="0" w:firstLineChars="0"/>
              <w:rPr>
                <w:rFonts w:hint="eastAsia" w:cs="宋体" w:asciiTheme="minorEastAsia" w:hAnsiTheme="minorEastAsia" w:eastAsiaTheme="minorEastAsia"/>
                <w:sz w:val="24"/>
              </w:rPr>
            </w:pPr>
          </w:p>
        </w:tc>
        <w:tc>
          <w:tcPr>
            <w:tcW w:w="4183" w:type="pct"/>
            <w:vAlign w:val="center"/>
          </w:tcPr>
          <w:p w14:paraId="45A611DB">
            <w:pPr>
              <w:tabs>
                <w:tab w:val="left" w:pos="567"/>
              </w:tabs>
              <w:snapToGrid w:val="0"/>
              <w:spacing w:line="288" w:lineRule="auto"/>
              <w:rPr>
                <w:rFonts w:hint="eastAsia" w:asciiTheme="minorEastAsia" w:hAnsiTheme="minorEastAsia" w:eastAsiaTheme="minorEastAsia"/>
                <w:sz w:val="24"/>
              </w:rPr>
            </w:pPr>
            <w:r>
              <w:rPr>
                <w:rFonts w:ascii="Times New Roman" w:hAnsi="Times New Roman" w:eastAsia="宋体" w:cs="Times New Roman"/>
                <w:color w:val="auto"/>
                <w:sz w:val="24"/>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招标代理机构于投标（响应）截止时间当天在“信用中国”网站（www.creditchina.gov.cn）及中国政府采购网（http://www.ccgp.gov.cn/）查询结果为准，如相关失信记录已失效，供应商需提供相关证明资料）</w:t>
            </w:r>
          </w:p>
        </w:tc>
      </w:tr>
      <w:bookmarkEnd w:id="0"/>
      <w:bookmarkEnd w:id="1"/>
      <w:tr w14:paraId="03153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16" w:type="pct"/>
            <w:vAlign w:val="center"/>
          </w:tcPr>
          <w:p w14:paraId="5F5495D1">
            <w:pPr>
              <w:pStyle w:val="7"/>
              <w:numPr>
                <w:ilvl w:val="0"/>
                <w:numId w:val="1"/>
              </w:numPr>
              <w:snapToGrid w:val="0"/>
              <w:spacing w:line="288" w:lineRule="auto"/>
              <w:ind w:left="149" w:leftChars="71" w:firstLine="0" w:firstLineChars="0"/>
              <w:rPr>
                <w:rFonts w:hint="eastAsia" w:cs="宋体" w:asciiTheme="minorEastAsia" w:hAnsiTheme="minorEastAsia" w:eastAsiaTheme="minorEastAsia"/>
                <w:sz w:val="24"/>
              </w:rPr>
            </w:pPr>
            <w:bookmarkStart w:id="2" w:name="选择性条款_是否接受联合体_不接受联合体_2" w:colFirst="0" w:colLast="1"/>
          </w:p>
        </w:tc>
        <w:tc>
          <w:tcPr>
            <w:tcW w:w="4183" w:type="pct"/>
            <w:vAlign w:val="center"/>
          </w:tcPr>
          <w:p w14:paraId="4B0467F7">
            <w:pPr>
              <w:tabs>
                <w:tab w:val="left" w:pos="612"/>
              </w:tabs>
              <w:snapToGrid w:val="0"/>
              <w:spacing w:line="288" w:lineRule="auto"/>
              <w:rPr>
                <w:rFonts w:hint="eastAsia" w:asciiTheme="minorEastAsia" w:hAnsiTheme="minorEastAsia" w:eastAsiaTheme="minorEastAsia"/>
                <w:bCs/>
                <w:sz w:val="24"/>
              </w:rPr>
            </w:pPr>
            <w:r>
              <w:rPr>
                <w:rFonts w:hint="eastAsia" w:ascii="宋体" w:hAnsi="宋体"/>
                <w:sz w:val="24"/>
              </w:rPr>
              <w:t>本项目不接受联合体</w:t>
            </w:r>
            <w:r>
              <w:rPr>
                <w:rFonts w:hint="eastAsia" w:ascii="宋体" w:hAnsi="宋体"/>
                <w:sz w:val="24"/>
                <w:lang w:val="en-US" w:eastAsia="zh-CN"/>
              </w:rPr>
              <w:t>投标</w:t>
            </w:r>
            <w:r>
              <w:rPr>
                <w:rFonts w:hint="eastAsia" w:ascii="宋体" w:hAnsi="宋体"/>
                <w:sz w:val="24"/>
              </w:rPr>
              <w:t>。</w:t>
            </w:r>
          </w:p>
        </w:tc>
      </w:tr>
      <w:bookmarkEnd w:id="2"/>
    </w:tbl>
    <w:p w14:paraId="0C78B7EF">
      <w:pPr>
        <w:tabs>
          <w:tab w:val="left" w:pos="704"/>
          <w:tab w:val="left" w:pos="945"/>
        </w:tabs>
        <w:spacing w:line="360" w:lineRule="exact"/>
        <w:rPr>
          <w:rFonts w:hint="eastAsia" w:ascii="仿宋_GB2312" w:hAnsi="宋体" w:eastAsia="仿宋_GB2312" w:cs="Times New Roman"/>
          <w:kern w:val="0"/>
          <w:sz w:val="28"/>
          <w:szCs w:val="28"/>
        </w:rPr>
      </w:pPr>
    </w:p>
    <w:p w14:paraId="1DCC2008">
      <w:pPr>
        <w:pStyle w:val="2"/>
        <w:rPr>
          <w:rFonts w:hint="eastAsia" w:ascii="仿宋_GB2312" w:hAnsi="宋体" w:eastAsia="仿宋_GB2312" w:cs="Times New Roman"/>
          <w:kern w:val="0"/>
          <w:sz w:val="28"/>
          <w:szCs w:val="28"/>
        </w:rPr>
      </w:pPr>
    </w:p>
    <w:p w14:paraId="7BCD4A8C">
      <w:pPr>
        <w:rPr>
          <w:rFonts w:hint="eastAsia" w:ascii="仿宋_GB2312" w:hAnsi="宋体" w:eastAsia="仿宋_GB2312" w:cs="Times New Roman"/>
          <w:kern w:val="0"/>
          <w:sz w:val="28"/>
          <w:szCs w:val="28"/>
        </w:rPr>
      </w:pPr>
    </w:p>
    <w:p w14:paraId="46A5A227">
      <w:pPr>
        <w:pStyle w:val="2"/>
        <w:rPr>
          <w:rFonts w:hint="eastAsia" w:ascii="仿宋_GB2312" w:hAnsi="宋体" w:eastAsia="仿宋_GB2312" w:cs="Times New Roman"/>
          <w:kern w:val="0"/>
          <w:sz w:val="28"/>
          <w:szCs w:val="28"/>
        </w:rPr>
      </w:pPr>
    </w:p>
    <w:p w14:paraId="16624DCC">
      <w:pPr>
        <w:snapToGrid w:val="0"/>
        <w:spacing w:before="156" w:beforeLines="50" w:line="360" w:lineRule="auto"/>
        <w:jc w:val="center"/>
        <w:outlineLvl w:val="3"/>
        <w:rPr>
          <w:rFonts w:hint="eastAsia" w:ascii="黑体" w:hAnsi="宋体" w:eastAsia="黑体" w:cs="宋体"/>
          <w:color w:val="000000" w:themeColor="text1"/>
          <w:sz w:val="28"/>
          <w:szCs w:val="28"/>
          <w14:textFill>
            <w14:solidFill>
              <w14:schemeClr w14:val="tx1"/>
            </w14:solidFill>
          </w14:textFill>
        </w:rPr>
      </w:pPr>
      <w:r>
        <w:rPr>
          <w:rFonts w:hint="eastAsia" w:ascii="黑体" w:hAnsi="宋体" w:eastAsia="黑体" w:cs="宋体"/>
          <w:color w:val="000000" w:themeColor="text1"/>
          <w:sz w:val="28"/>
          <w:szCs w:val="28"/>
          <w14:textFill>
            <w14:solidFill>
              <w14:schemeClr w14:val="tx1"/>
            </w14:solidFill>
          </w14:textFill>
        </w:rPr>
        <w:t>符合性审查表</w:t>
      </w:r>
    </w:p>
    <w:tbl>
      <w:tblPr>
        <w:tblStyle w:val="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1"/>
        <w:gridCol w:w="7551"/>
      </w:tblGrid>
      <w:tr w14:paraId="27448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0" w:type="pct"/>
            <w:vAlign w:val="center"/>
          </w:tcPr>
          <w:p w14:paraId="544F3BE3">
            <w:pPr>
              <w:jc w:val="center"/>
              <w:rPr>
                <w:rFonts w:ascii="宋体" w:cs="宋体"/>
                <w:b/>
                <w:sz w:val="24"/>
              </w:rPr>
            </w:pPr>
            <w:r>
              <w:rPr>
                <w:rFonts w:hint="eastAsia" w:ascii="宋体" w:cs="宋体"/>
                <w:b/>
                <w:sz w:val="24"/>
              </w:rPr>
              <w:t>序号</w:t>
            </w:r>
          </w:p>
        </w:tc>
        <w:tc>
          <w:tcPr>
            <w:tcW w:w="4429" w:type="pct"/>
            <w:vAlign w:val="center"/>
          </w:tcPr>
          <w:p w14:paraId="7EB956D1">
            <w:pPr>
              <w:jc w:val="center"/>
              <w:rPr>
                <w:rFonts w:ascii="宋体" w:cs="宋体"/>
                <w:b/>
                <w:sz w:val="24"/>
              </w:rPr>
            </w:pPr>
            <w:r>
              <w:rPr>
                <w:rFonts w:hint="eastAsia" w:ascii="宋体" w:hAnsi="宋体" w:cs="宋体"/>
                <w:b/>
                <w:sz w:val="24"/>
              </w:rPr>
              <w:t>评 审 内 容</w:t>
            </w:r>
          </w:p>
        </w:tc>
      </w:tr>
      <w:tr w14:paraId="7C880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1" w:hRule="atLeast"/>
        </w:trPr>
        <w:tc>
          <w:tcPr>
            <w:tcW w:w="570" w:type="pct"/>
            <w:vAlign w:val="center"/>
          </w:tcPr>
          <w:p w14:paraId="0B855D4F">
            <w:pPr>
              <w:numPr>
                <w:ilvl w:val="0"/>
                <w:numId w:val="3"/>
              </w:numPr>
              <w:tabs>
                <w:tab w:val="left" w:pos="176"/>
                <w:tab w:val="left" w:pos="612"/>
              </w:tabs>
              <w:jc w:val="center"/>
              <w:rPr>
                <w:rFonts w:hint="eastAsia" w:ascii="宋体" w:hAnsi="宋体" w:cs="宋体"/>
                <w:sz w:val="24"/>
              </w:rPr>
            </w:pPr>
          </w:p>
        </w:tc>
        <w:tc>
          <w:tcPr>
            <w:tcW w:w="4429" w:type="pct"/>
            <w:vAlign w:val="center"/>
          </w:tcPr>
          <w:p w14:paraId="165957C0">
            <w:pPr>
              <w:tabs>
                <w:tab w:val="left" w:pos="612"/>
              </w:tabs>
              <w:rPr>
                <w:rFonts w:hint="eastAsia" w:ascii="宋体" w:hAnsi="宋体" w:cs="宋体"/>
                <w:sz w:val="24"/>
              </w:rPr>
            </w:pPr>
            <w:r>
              <w:rPr>
                <w:rFonts w:hint="eastAsia" w:ascii="宋体" w:hAnsi="宋体" w:cs="宋体"/>
                <w:color w:val="000000" w:themeColor="text1"/>
                <w:sz w:val="24"/>
                <w14:textFill>
                  <w14:solidFill>
                    <w14:schemeClr w14:val="tx1"/>
                  </w14:solidFill>
                </w14:textFill>
              </w:rPr>
              <w:t>按照</w:t>
            </w:r>
            <w:r>
              <w:rPr>
                <w:rFonts w:hint="eastAsia" w:ascii="宋体" w:hAnsi="宋体" w:cs="宋体"/>
                <w:color w:val="000000" w:themeColor="text1"/>
                <w:sz w:val="24"/>
                <w:lang w:val="en-US"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文件规定要求签署、盖章且</w:t>
            </w:r>
            <w:r>
              <w:rPr>
                <w:rFonts w:hint="eastAsia" w:ascii="宋体" w:hAnsi="宋体" w:cs="宋体"/>
                <w:color w:val="000000" w:themeColor="text1"/>
                <w:sz w:val="24"/>
                <w:lang w:val="en-US" w:eastAsia="zh-CN"/>
                <w14:textFill>
                  <w14:solidFill>
                    <w14:schemeClr w14:val="tx1"/>
                  </w14:solidFill>
                </w14:textFill>
              </w:rPr>
              <w:t>报价</w:t>
            </w:r>
            <w:r>
              <w:rPr>
                <w:rFonts w:hint="eastAsia" w:ascii="宋体" w:hAnsi="宋体" w:cs="宋体"/>
                <w:color w:val="000000" w:themeColor="text1"/>
                <w:sz w:val="24"/>
                <w14:textFill>
                  <w14:solidFill>
                    <w14:schemeClr w14:val="tx1"/>
                  </w14:solidFill>
                </w14:textFill>
              </w:rPr>
              <w:t>文件有法定代表人签字或盖个人名章（或签字人有法定代表人有效授权书）的；</w:t>
            </w:r>
          </w:p>
        </w:tc>
      </w:tr>
      <w:tr w14:paraId="18316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5" w:hRule="atLeast"/>
        </w:trPr>
        <w:tc>
          <w:tcPr>
            <w:tcW w:w="570" w:type="pct"/>
            <w:vAlign w:val="center"/>
          </w:tcPr>
          <w:p w14:paraId="0AB94F8A">
            <w:pPr>
              <w:numPr>
                <w:ilvl w:val="0"/>
                <w:numId w:val="3"/>
              </w:numPr>
              <w:tabs>
                <w:tab w:val="left" w:pos="176"/>
                <w:tab w:val="left" w:pos="612"/>
              </w:tabs>
              <w:jc w:val="center"/>
              <w:rPr>
                <w:rFonts w:hint="eastAsia" w:ascii="宋体" w:hAnsi="宋体" w:cs="宋体"/>
                <w:sz w:val="24"/>
              </w:rPr>
            </w:pPr>
          </w:p>
        </w:tc>
        <w:tc>
          <w:tcPr>
            <w:tcW w:w="4429" w:type="pct"/>
            <w:vAlign w:val="center"/>
          </w:tcPr>
          <w:p w14:paraId="022D2000">
            <w:pPr>
              <w:tabs>
                <w:tab w:val="left" w:pos="612"/>
              </w:tabs>
              <w:rPr>
                <w:rFonts w:hint="eastAsia" w:ascii="宋体" w:hAnsi="宋体" w:cs="宋体"/>
                <w:sz w:val="24"/>
              </w:rPr>
            </w:pPr>
            <w:r>
              <w:rPr>
                <w:rFonts w:hint="eastAsia" w:ascii="宋体" w:hAnsi="宋体" w:cs="宋体"/>
                <w:sz w:val="24"/>
                <w:lang w:val="en-US" w:eastAsia="zh-CN"/>
              </w:rPr>
              <w:t>投标文件</w:t>
            </w:r>
            <w:r>
              <w:rPr>
                <w:rFonts w:hint="eastAsia" w:ascii="宋体" w:hAnsi="宋体" w:cs="宋体"/>
                <w:sz w:val="24"/>
              </w:rPr>
              <w:t>已提交并符合招标文件要求的，且</w:t>
            </w:r>
            <w:r>
              <w:rPr>
                <w:rFonts w:hint="eastAsia" w:ascii="宋体" w:hAnsi="宋体" w:cs="宋体"/>
                <w:sz w:val="24"/>
                <w:lang w:val="en-US" w:eastAsia="zh-CN"/>
              </w:rPr>
              <w:t>报价</w:t>
            </w:r>
            <w:r>
              <w:rPr>
                <w:rFonts w:hint="eastAsia" w:ascii="宋体" w:hAnsi="宋体"/>
                <w:sz w:val="24"/>
              </w:rPr>
              <w:t>有效期不少于</w:t>
            </w:r>
            <w:r>
              <w:rPr>
                <w:rFonts w:hint="eastAsia" w:ascii="宋体" w:hAnsi="宋体"/>
                <w:sz w:val="24"/>
                <w:lang w:val="en-US" w:eastAsia="zh-CN"/>
              </w:rPr>
              <w:t>报价</w:t>
            </w:r>
            <w:r>
              <w:rPr>
                <w:rFonts w:hint="eastAsia" w:ascii="宋体" w:hAnsi="宋体"/>
                <w:sz w:val="24"/>
              </w:rPr>
              <w:t>文件中载明的</w:t>
            </w:r>
            <w:r>
              <w:rPr>
                <w:rFonts w:hint="eastAsia" w:ascii="宋体" w:hAnsi="宋体"/>
                <w:sz w:val="24"/>
                <w:lang w:val="en-US" w:eastAsia="zh-CN"/>
              </w:rPr>
              <w:t>报价</w:t>
            </w:r>
            <w:r>
              <w:rPr>
                <w:rFonts w:hint="eastAsia" w:ascii="宋体" w:hAnsi="宋体"/>
                <w:sz w:val="24"/>
              </w:rPr>
              <w:t>有效期；</w:t>
            </w:r>
          </w:p>
        </w:tc>
      </w:tr>
      <w:tr w14:paraId="2552E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570" w:type="pct"/>
            <w:vAlign w:val="center"/>
          </w:tcPr>
          <w:p w14:paraId="1D3AE285">
            <w:pPr>
              <w:numPr>
                <w:ilvl w:val="0"/>
                <w:numId w:val="3"/>
              </w:numPr>
              <w:tabs>
                <w:tab w:val="left" w:pos="176"/>
                <w:tab w:val="left" w:pos="612"/>
              </w:tabs>
              <w:jc w:val="center"/>
              <w:rPr>
                <w:rFonts w:hint="eastAsia" w:ascii="宋体" w:hAnsi="宋体" w:cs="宋体"/>
                <w:sz w:val="24"/>
              </w:rPr>
            </w:pPr>
          </w:p>
        </w:tc>
        <w:tc>
          <w:tcPr>
            <w:tcW w:w="4429" w:type="pct"/>
            <w:vAlign w:val="center"/>
          </w:tcPr>
          <w:p w14:paraId="6130B9C0">
            <w:pPr>
              <w:spacing w:line="360" w:lineRule="auto"/>
              <w:rPr>
                <w:rFonts w:hint="eastAsia" w:ascii="宋体" w:hAnsi="宋体" w:cs="宋体"/>
                <w:color w:val="FF0000"/>
                <w:sz w:val="24"/>
              </w:rPr>
            </w:pPr>
            <w:bookmarkStart w:id="3" w:name="选择性条款_定价方式_固定总价_1"/>
            <w:bookmarkStart w:id="4" w:name="选择性条款_包组数量_单包组_3"/>
            <w:bookmarkStart w:id="5" w:name="选择性条款_报价形式_金额_1"/>
            <w:r>
              <w:rPr>
                <w:rFonts w:hint="eastAsia" w:cs="宋体" w:asciiTheme="minorEastAsia" w:hAnsiTheme="minorEastAsia" w:eastAsiaTheme="minorEastAsia"/>
                <w:color w:val="000000" w:themeColor="text1"/>
                <w:sz w:val="24"/>
                <w14:textFill>
                  <w14:solidFill>
                    <w14:schemeClr w14:val="tx1"/>
                  </w14:solidFill>
                </w14:textFill>
              </w:rPr>
              <w:t>报价未超过本项目最高限价的；</w:t>
            </w:r>
            <w:bookmarkEnd w:id="3"/>
            <w:bookmarkEnd w:id="4"/>
            <w:bookmarkEnd w:id="5"/>
          </w:p>
        </w:tc>
      </w:tr>
      <w:tr w14:paraId="32BA9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0" w:type="pct"/>
            <w:vAlign w:val="center"/>
          </w:tcPr>
          <w:p w14:paraId="794A4D24">
            <w:pPr>
              <w:numPr>
                <w:ilvl w:val="0"/>
                <w:numId w:val="3"/>
              </w:numPr>
              <w:tabs>
                <w:tab w:val="left" w:pos="176"/>
                <w:tab w:val="left" w:pos="612"/>
              </w:tabs>
              <w:jc w:val="center"/>
              <w:rPr>
                <w:rFonts w:hint="eastAsia" w:ascii="宋体" w:hAnsi="宋体" w:cs="宋体"/>
                <w:sz w:val="24"/>
              </w:rPr>
            </w:pPr>
          </w:p>
        </w:tc>
        <w:tc>
          <w:tcPr>
            <w:tcW w:w="4429" w:type="pct"/>
            <w:vAlign w:val="center"/>
          </w:tcPr>
          <w:p w14:paraId="327E4F72">
            <w:pPr>
              <w:ind w:left="1"/>
              <w:rPr>
                <w:rFonts w:hint="eastAsia" w:ascii="宋体" w:hAnsi="宋体" w:cs="宋体"/>
                <w:sz w:val="24"/>
              </w:rPr>
            </w:pPr>
            <w:r>
              <w:rPr>
                <w:rFonts w:hint="eastAsia" w:ascii="宋体" w:hAnsi="宋体" w:cs="宋体"/>
                <w:sz w:val="24"/>
                <w:lang w:val="en-US" w:eastAsia="zh-CN"/>
              </w:rPr>
              <w:t>投标</w:t>
            </w:r>
            <w:r>
              <w:rPr>
                <w:rFonts w:hint="eastAsia" w:ascii="宋体" w:hAnsi="宋体" w:cs="宋体"/>
                <w:sz w:val="24"/>
              </w:rPr>
              <w:t>文件未出现选择性报价或有附加条件报价的情形；</w:t>
            </w:r>
          </w:p>
        </w:tc>
      </w:tr>
      <w:tr w14:paraId="12AC4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0" w:type="pct"/>
            <w:vAlign w:val="center"/>
          </w:tcPr>
          <w:p w14:paraId="7735A755">
            <w:pPr>
              <w:numPr>
                <w:ilvl w:val="0"/>
                <w:numId w:val="3"/>
              </w:numPr>
              <w:tabs>
                <w:tab w:val="left" w:pos="176"/>
                <w:tab w:val="left" w:pos="612"/>
              </w:tabs>
              <w:jc w:val="center"/>
              <w:rPr>
                <w:rFonts w:hint="eastAsia" w:ascii="宋体" w:hAnsi="宋体" w:cs="宋体"/>
                <w:sz w:val="24"/>
              </w:rPr>
            </w:pPr>
          </w:p>
        </w:tc>
        <w:tc>
          <w:tcPr>
            <w:tcW w:w="4429" w:type="pct"/>
            <w:vAlign w:val="center"/>
          </w:tcPr>
          <w:p w14:paraId="60615FFD">
            <w:pPr>
              <w:rPr>
                <w:rFonts w:hint="eastAsia" w:ascii="宋体" w:hAnsi="宋体" w:cs="宋体"/>
                <w:sz w:val="24"/>
              </w:rPr>
            </w:pPr>
            <w:r>
              <w:rPr>
                <w:rFonts w:hint="eastAsia" w:ascii="宋体" w:hAnsi="宋体" w:cs="宋体"/>
                <w:sz w:val="24"/>
                <w:lang w:val="en-US" w:eastAsia="zh-CN"/>
              </w:rPr>
              <w:t>投标</w:t>
            </w:r>
            <w:r>
              <w:rPr>
                <w:rFonts w:hint="eastAsia" w:ascii="宋体" w:hAnsi="宋体" w:cs="宋体"/>
                <w:sz w:val="24"/>
              </w:rPr>
              <w:t>文件没有</w:t>
            </w:r>
            <w:r>
              <w:rPr>
                <w:rFonts w:hint="eastAsia" w:ascii="宋体" w:hAnsi="宋体" w:cs="宋体"/>
                <w:sz w:val="24"/>
                <w:lang w:val="en-US" w:eastAsia="zh-CN"/>
              </w:rPr>
              <w:t>询价</w:t>
            </w:r>
            <w:r>
              <w:rPr>
                <w:rFonts w:hint="eastAsia" w:ascii="宋体" w:hAnsi="宋体" w:cs="宋体"/>
                <w:sz w:val="24"/>
              </w:rPr>
              <w:t>文件中规定的其它无效投标条款的；</w:t>
            </w:r>
          </w:p>
        </w:tc>
      </w:tr>
      <w:tr w14:paraId="3D4C2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0" w:type="pct"/>
            <w:vAlign w:val="center"/>
          </w:tcPr>
          <w:p w14:paraId="771FFA0A">
            <w:pPr>
              <w:numPr>
                <w:ilvl w:val="0"/>
                <w:numId w:val="3"/>
              </w:numPr>
              <w:tabs>
                <w:tab w:val="left" w:pos="176"/>
                <w:tab w:val="left" w:pos="612"/>
              </w:tabs>
              <w:jc w:val="center"/>
              <w:rPr>
                <w:rFonts w:hint="eastAsia" w:ascii="宋体" w:hAnsi="宋体" w:cs="宋体"/>
                <w:sz w:val="24"/>
              </w:rPr>
            </w:pPr>
          </w:p>
        </w:tc>
        <w:tc>
          <w:tcPr>
            <w:tcW w:w="4429" w:type="pct"/>
            <w:vAlign w:val="center"/>
          </w:tcPr>
          <w:p w14:paraId="20C84001">
            <w:pPr>
              <w:rPr>
                <w:rFonts w:hint="eastAsia" w:ascii="宋体" w:hAnsi="宋体" w:cs="宋体" w:eastAsiaTheme="minorEastAsia"/>
                <w:sz w:val="24"/>
                <w:lang w:eastAsia="zh-CN"/>
              </w:rPr>
            </w:pPr>
            <w:r>
              <w:rPr>
                <w:rFonts w:hint="eastAsia" w:ascii="宋体" w:hAnsi="宋体" w:cs="宋体"/>
                <w:sz w:val="24"/>
              </w:rPr>
              <w:t>按有关法律、法规、规章不属于投标无效的</w:t>
            </w:r>
            <w:r>
              <w:rPr>
                <w:rFonts w:hint="eastAsia" w:ascii="宋体" w:hAnsi="宋体" w:cs="宋体"/>
                <w:sz w:val="24"/>
                <w:lang w:eastAsia="zh-CN"/>
              </w:rPr>
              <w:t>；</w:t>
            </w:r>
          </w:p>
        </w:tc>
      </w:tr>
      <w:tr w14:paraId="13767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0" w:type="pct"/>
            <w:vAlign w:val="center"/>
          </w:tcPr>
          <w:p w14:paraId="579481E1">
            <w:pPr>
              <w:numPr>
                <w:ilvl w:val="0"/>
                <w:numId w:val="3"/>
              </w:numPr>
              <w:tabs>
                <w:tab w:val="left" w:pos="176"/>
                <w:tab w:val="left" w:pos="612"/>
              </w:tabs>
              <w:jc w:val="center"/>
              <w:rPr>
                <w:rFonts w:hint="eastAsia" w:ascii="宋体" w:hAnsi="宋体" w:cs="宋体"/>
                <w:sz w:val="24"/>
              </w:rPr>
            </w:pPr>
          </w:p>
        </w:tc>
        <w:tc>
          <w:tcPr>
            <w:tcW w:w="4429" w:type="pct"/>
            <w:vAlign w:val="center"/>
          </w:tcPr>
          <w:p w14:paraId="38D0B1EF">
            <w:pPr>
              <w:rPr>
                <w:rFonts w:hint="default" w:ascii="宋体" w:hAnsi="宋体" w:cs="宋体"/>
                <w:sz w:val="24"/>
                <w:lang w:val="en-US"/>
              </w:rPr>
            </w:pPr>
            <w:r>
              <w:rPr>
                <w:rFonts w:ascii="宋体" w:hAnsi="宋体" w:eastAsia="宋体" w:cs="宋体"/>
                <w:sz w:val="24"/>
                <w:szCs w:val="24"/>
              </w:rPr>
              <w:t>设备参数及保质期均满足采购需求</w:t>
            </w:r>
            <w:r>
              <w:rPr>
                <w:rFonts w:hint="eastAsia"/>
                <w:color w:val="auto"/>
                <w:sz w:val="21"/>
                <w:szCs w:val="21"/>
                <w:highlight w:val="none"/>
                <w:lang w:val="en-US" w:eastAsia="zh-CN"/>
              </w:rPr>
              <w:t>。</w:t>
            </w:r>
          </w:p>
        </w:tc>
      </w:tr>
    </w:tbl>
    <w:p w14:paraId="329B660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8715BB6"/>
    <w:multiLevelType w:val="multilevel"/>
    <w:tmpl w:val="78715BB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TY1MmUzOGEwZWFkMzlkNWU3NzJhZDQwZGVkYWUifQ=="/>
  </w:docVars>
  <w:rsids>
    <w:rsidRoot w:val="00000000"/>
    <w:rsid w:val="04117523"/>
    <w:rsid w:val="100D2199"/>
    <w:rsid w:val="14E15054"/>
    <w:rsid w:val="15AD7735"/>
    <w:rsid w:val="16D832B4"/>
    <w:rsid w:val="22963D40"/>
    <w:rsid w:val="35682979"/>
    <w:rsid w:val="3D9A353E"/>
    <w:rsid w:val="3E0A4467"/>
    <w:rsid w:val="3E2044C0"/>
    <w:rsid w:val="41C27BC6"/>
    <w:rsid w:val="43F53861"/>
    <w:rsid w:val="51691E8F"/>
    <w:rsid w:val="60C74808"/>
    <w:rsid w:val="65462A9A"/>
    <w:rsid w:val="711C6F3F"/>
    <w:rsid w:val="74FA4DC3"/>
    <w:rsid w:val="7C003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outlineLvl w:val="2"/>
    </w:pPr>
    <w:rPr>
      <w:rFonts w:ascii="楷体_GB2312" w:hAnsi="宋体" w:eastAsia="楷体_GB2312"/>
      <w:b/>
      <w:bCs/>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99"/>
    <w:rPr>
      <w:rFonts w:eastAsia="宋体"/>
      <w:color w:val="0000FF"/>
      <w:sz w:val="28"/>
      <w:u w:val="single"/>
    </w:rPr>
  </w:style>
  <w:style w:type="paragraph" w:styleId="7">
    <w:name w:val="List Paragraph"/>
    <w:basedOn w:val="1"/>
    <w:qFormat/>
    <w:uiPriority w:val="99"/>
    <w:pPr>
      <w:ind w:firstLine="420" w:firstLineChars="200"/>
    </w:pPr>
  </w:style>
  <w:style w:type="character" w:customStyle="1" w:styleId="8">
    <w:name w:val="p141"/>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716</Words>
  <Characters>806</Characters>
  <Lines>0</Lines>
  <Paragraphs>0</Paragraphs>
  <TotalTime>6</TotalTime>
  <ScaleCrop>false</ScaleCrop>
  <LinksUpToDate>false</LinksUpToDate>
  <CharactersWithSpaces>812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2021-07-29T07:44:00Z</dcterms:created>
  <dc:creator>Administrator</dc:creator>
  <cp:lastModifiedBy>源1420645436</cp:lastModifiedBy>
  <cp:lastPrinted>2026-06-08T02:54:00Z</cp:lastPrinted>
  <dcterms:modified xsi:type="dcterms:W3CDTF">2026-06-15T02:24:00Z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8F8BCFCAE6734EE0BC4A2B80E2F817B5_13</vt:lpwstr>
  </property>
  <property fmtid="{D5CDD505-2E9C-101B-9397-08002B2CF9AE}" pid="4" name="KSOTemplateDocerSaveRecord">
    <vt:lpwstr>eyJoZGlkIjoiYTBmZmEyNzJlZmM2ODE3ZTlmMDZjMWM3M2I0MDVlNDEiLCJ1c2VySWQiOiIxNjg3OTQwMjQ3In0=</vt:lpwstr>
  </property>
</Properties>
</file>