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缴款单位/个人</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微信/支付宝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江门市人力资源和社会保障局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开单日期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限缴日期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收费项目编码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缴款项目名称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1、代收银行咨询电话：农业银行：0750-3287620，建设银行:0750-3298354、0750-3500108，中国银行:0750-3163356、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0750-3163221，邮政储蓄银行：0750-3981226，广发银行：0750-3288635，工商银行：0750-3169928、0750-3393983，江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门农商银行：0750-6326676；中信银行：0750-3939032；兴业银行：0750-3939519；光大银行：0750-8252712。如遇银行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拒收，缴款人可直接拨打上述电话投诉或请银行柜台人员拨打上述电话进行咨询。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账凭证一并交换至收款银行。 3、采用转账方式缴款的，转账时需备注执收单位编码和通知书编码；转账后请及时开具财政票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经办人：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gency FB"/>
    <w:panose1 w:val="020F0502020204030204"/>
    <w:charset w:val="00"/>
    <w:family w:val="swiss"/>
    <w:pitch w:val="default"/>
    <w:sig w:usb0="00000000" w:usb1="00000000" w:usb2="00000001" w:usb3="00000000" w:csb0="0000019F" w:csb1="00000000"/>
  </w:font>
  <w:font w:name="Agency FB">
    <w:panose1 w:val="020B0503020202020204"/>
    <w:charset w:val="00"/>
    <w:family w:val="auto"/>
    <w:pitch w:val="default"/>
    <w:sig w:usb0="00000003" w:usb1="00000000" w:usb2="00000000" w:usb3="00000000" w:csb0="20000001"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391CA891"/>
    <w:rsid w:val="5BE2171C"/>
    <w:rsid w:val="5DC2163E"/>
    <w:rsid w:val="61604A59"/>
    <w:rsid w:val="73417720"/>
    <w:rsid w:val="EDAD8083"/>
    <w:rsid w:val="EFBEF1D1"/>
    <w:rsid w:val="F0FDD7B3"/>
    <w:rsid w:val="F57B8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2021-04-02T03:51:00Z</dcterms:created>
  <dc:creator>Mascot</dc:creator>
  <cp:lastModifiedBy>李惠锋</cp:lastModifiedBy>
  <cp:lastPrinted>2021-04-02T08:32:00Z</cp:lastPrinted>
  <dcterms:modified xsi:type="dcterms:W3CDTF">2023-07-18T15:57:55Z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D7E6F9412379413C89588C0F31D557EF</vt:lpwstr>
  </property>
</Properties>
</file>