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4F" w:rsidRDefault="00B46A4F" w:rsidP="00B46A4F">
      <w:pPr>
        <w:jc w:val="left"/>
        <w:rPr>
          <w:sz w:val="28"/>
        </w:rPr>
      </w:pPr>
      <w:r>
        <w:rPr>
          <w:rFonts w:hint="eastAsia"/>
          <w:sz w:val="28"/>
        </w:rPr>
        <w:t>附件</w:t>
      </w:r>
      <w:r>
        <w:rPr>
          <w:rFonts w:hint="eastAsia"/>
          <w:sz w:val="28"/>
        </w:rPr>
        <w:t>2</w:t>
      </w:r>
      <w:r>
        <w:rPr>
          <w:rFonts w:hint="eastAsia"/>
          <w:sz w:val="28"/>
        </w:rPr>
        <w:t>：</w:t>
      </w:r>
    </w:p>
    <w:p w:rsidR="00B46A4F" w:rsidRPr="00157CDA" w:rsidRDefault="00B46A4F" w:rsidP="00B46A4F">
      <w:pPr>
        <w:widowControl/>
        <w:spacing w:line="720" w:lineRule="atLeast"/>
        <w:jc w:val="center"/>
        <w:outlineLvl w:val="0"/>
        <w:rPr>
          <w:rFonts w:ascii="微软雅黑" w:eastAsia="微软雅黑" w:hAnsi="微软雅黑" w:cs="宋体"/>
          <w:color w:val="E85513"/>
          <w:kern w:val="36"/>
          <w:sz w:val="36"/>
          <w:szCs w:val="36"/>
        </w:rPr>
      </w:pPr>
      <w:r>
        <w:rPr>
          <w:rFonts w:ascii="微软雅黑" w:eastAsia="微软雅黑" w:hAnsi="微软雅黑" w:cs="宋体" w:hint="eastAsia"/>
          <w:color w:val="E85513"/>
          <w:kern w:val="36"/>
          <w:sz w:val="36"/>
          <w:szCs w:val="36"/>
        </w:rPr>
        <w:t xml:space="preserve">  </w:t>
      </w:r>
      <w:r w:rsidRPr="00157CDA">
        <w:rPr>
          <w:rFonts w:ascii="微软雅黑" w:eastAsia="微软雅黑" w:hAnsi="微软雅黑" w:cs="宋体" w:hint="eastAsia"/>
          <w:color w:val="E85513"/>
          <w:kern w:val="36"/>
          <w:sz w:val="36"/>
          <w:szCs w:val="36"/>
        </w:rPr>
        <w:t>政府信息公开信息处理费管理办法</w:t>
      </w:r>
    </w:p>
    <w:p w:rsidR="00B46A4F" w:rsidRDefault="00B46A4F" w:rsidP="00B46A4F">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4"/>
        </w:rPr>
        <w:t>国办函〔2020〕109号</w:t>
      </w:r>
    </w:p>
    <w:p w:rsidR="00B46A4F" w:rsidRPr="00157CDA" w:rsidRDefault="00B46A4F" w:rsidP="00B46A4F">
      <w:pPr>
        <w:widowControl/>
        <w:spacing w:line="480" w:lineRule="auto"/>
        <w:ind w:firstLine="480"/>
        <w:jc w:val="center"/>
        <w:rPr>
          <w:rFonts w:ascii="宋体" w:hAnsi="宋体" w:cs="宋体"/>
          <w:kern w:val="0"/>
          <w:sz w:val="24"/>
        </w:rPr>
      </w:pPr>
    </w:p>
    <w:p w:rsidR="00B46A4F" w:rsidRPr="00157CDA" w:rsidRDefault="00B46A4F" w:rsidP="00B46A4F">
      <w:pPr>
        <w:widowControl/>
        <w:spacing w:line="480" w:lineRule="auto"/>
        <w:rPr>
          <w:rFonts w:ascii="宋体" w:hAnsi="宋体" w:cs="宋体"/>
          <w:color w:val="333333"/>
          <w:kern w:val="0"/>
          <w:sz w:val="24"/>
        </w:rPr>
      </w:pPr>
      <w:r w:rsidRPr="00157CDA">
        <w:rPr>
          <w:rFonts w:ascii="宋体" w:hAnsi="宋体" w:cs="宋体" w:hint="eastAsia"/>
          <w:color w:val="333333"/>
          <w:kern w:val="0"/>
          <w:sz w:val="24"/>
        </w:rPr>
        <w:t>各省、自治区、直辖市人民政府，国务院各部委、各直属机构：</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现将《政府信息公开信息处理费管理办法》印发给你们，请认真贯彻执行。</w:t>
      </w:r>
    </w:p>
    <w:p w:rsidR="00B46A4F" w:rsidRPr="00157CDA" w:rsidRDefault="00B46A4F" w:rsidP="00B46A4F">
      <w:pPr>
        <w:widowControl/>
        <w:spacing w:line="480" w:lineRule="auto"/>
        <w:ind w:right="360" w:firstLine="480"/>
        <w:jc w:val="right"/>
        <w:rPr>
          <w:rFonts w:ascii="宋体" w:hAnsi="宋体" w:cs="宋体"/>
          <w:color w:val="333333"/>
          <w:kern w:val="0"/>
          <w:sz w:val="24"/>
        </w:rPr>
      </w:pPr>
      <w:r w:rsidRPr="00157CDA">
        <w:rPr>
          <w:rFonts w:ascii="宋体" w:hAnsi="宋体" w:cs="宋体" w:hint="eastAsia"/>
          <w:color w:val="333333"/>
          <w:kern w:val="0"/>
          <w:sz w:val="24"/>
        </w:rPr>
        <w:t>国务院办公厅</w:t>
      </w:r>
    </w:p>
    <w:p w:rsidR="00B46A4F" w:rsidRDefault="00B46A4F" w:rsidP="00B46A4F">
      <w:pPr>
        <w:widowControl/>
        <w:spacing w:line="480" w:lineRule="auto"/>
        <w:ind w:firstLine="480"/>
        <w:jc w:val="right"/>
        <w:rPr>
          <w:rFonts w:ascii="宋体" w:hAnsi="宋体" w:cs="宋体"/>
          <w:color w:val="333333"/>
          <w:kern w:val="0"/>
          <w:sz w:val="24"/>
        </w:rPr>
      </w:pPr>
      <w:r w:rsidRPr="00157CDA">
        <w:rPr>
          <w:rFonts w:ascii="宋体" w:hAnsi="宋体" w:cs="宋体" w:hint="eastAsia"/>
          <w:color w:val="333333"/>
          <w:kern w:val="0"/>
          <w:sz w:val="24"/>
        </w:rPr>
        <w:t>2020年11月17日</w:t>
      </w:r>
    </w:p>
    <w:p w:rsidR="00B46A4F" w:rsidRPr="00157CDA" w:rsidRDefault="00B46A4F" w:rsidP="00B46A4F">
      <w:pPr>
        <w:widowControl/>
        <w:spacing w:line="480" w:lineRule="auto"/>
        <w:ind w:firstLine="480"/>
        <w:jc w:val="right"/>
        <w:rPr>
          <w:rFonts w:ascii="宋体" w:hAnsi="宋体" w:cs="宋体"/>
          <w:color w:val="333333"/>
          <w:kern w:val="0"/>
          <w:sz w:val="24"/>
        </w:rPr>
      </w:pPr>
    </w:p>
    <w:p w:rsidR="00B46A4F" w:rsidRPr="00157CDA" w:rsidRDefault="00B46A4F" w:rsidP="00B46A4F">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8"/>
          <w:szCs w:val="28"/>
        </w:rPr>
        <w:t>政府信息公开信息处理费管理办法</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为了进一步规范政府信息公开法律关系，维护政府信息公开工作秩序，</w:t>
      </w:r>
      <w:proofErr w:type="gramStart"/>
      <w:r w:rsidRPr="00157CDA">
        <w:rPr>
          <w:rFonts w:ascii="宋体" w:hAnsi="宋体" w:cs="宋体" w:hint="eastAsia"/>
          <w:color w:val="333333"/>
          <w:kern w:val="0"/>
          <w:sz w:val="24"/>
        </w:rPr>
        <w:t>更好保障</w:t>
      </w:r>
      <w:proofErr w:type="gramEnd"/>
      <w:r w:rsidRPr="00157CDA">
        <w:rPr>
          <w:rFonts w:ascii="宋体" w:hAnsi="宋体" w:cs="宋体" w:hint="eastAsia"/>
          <w:color w:val="333333"/>
          <w:kern w:val="0"/>
          <w:sz w:val="24"/>
        </w:rPr>
        <w:t>公众知情权，根据《中华人民共和国政府信息公开条例》有关规定，制定本办法。</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本办法所称信息处理费，是指为了有效调节政府信息公开申请行为、引导申请人合理行使权利，向申请公开政府信息超出一定数量或者频次范围的申请人收取的费用。</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信息处理费可以按件计收，也可以按量计收，均按照超额累进方式计算收费金额。行政机关对每件申请可以根据实际情况选择适用其中一种标准，但不得同时按照两种标准重复计算。</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第四条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按件计收适用于所有政府信息公开申请处理决定类型。申请人的一份政府信息公开申请包含多项内容的，行政机关可以按照“一事</w:t>
      </w:r>
      <w:proofErr w:type="gramStart"/>
      <w:r w:rsidRPr="00157CDA">
        <w:rPr>
          <w:rFonts w:ascii="宋体" w:hAnsi="宋体" w:cs="宋体" w:hint="eastAsia"/>
          <w:color w:val="333333"/>
          <w:kern w:val="0"/>
          <w:sz w:val="24"/>
        </w:rPr>
        <w:t>一</w:t>
      </w:r>
      <w:proofErr w:type="gramEnd"/>
      <w:r w:rsidRPr="00157CDA">
        <w:rPr>
          <w:rFonts w:ascii="宋体" w:hAnsi="宋体" w:cs="宋体" w:hint="eastAsia"/>
          <w:color w:val="333333"/>
          <w:kern w:val="0"/>
          <w:sz w:val="24"/>
        </w:rPr>
        <w:t>申请”原则，以合理的最小单位拆分计算件数。</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lastRenderedPageBreak/>
        <w:t>按件计收执</w:t>
      </w:r>
      <w:proofErr w:type="gramStart"/>
      <w:r w:rsidRPr="00157CDA">
        <w:rPr>
          <w:rFonts w:ascii="宋体" w:hAnsi="宋体" w:cs="宋体" w:hint="eastAsia"/>
          <w:color w:val="333333"/>
          <w:kern w:val="0"/>
          <w:sz w:val="24"/>
        </w:rPr>
        <w:t>行下列</w:t>
      </w:r>
      <w:proofErr w:type="gramEnd"/>
      <w:r w:rsidRPr="00157CDA">
        <w:rPr>
          <w:rFonts w:ascii="宋体" w:hAnsi="宋体" w:cs="宋体" w:hint="eastAsia"/>
          <w:color w:val="333333"/>
          <w:kern w:val="0"/>
          <w:sz w:val="24"/>
        </w:rPr>
        <w:t>收费标准：</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（一）同一申请人一个自然月内累计申请10件以下（含10件）的，不收费。</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（二）同一申请人一个自然月内累计申请11—30件（含30件）的部分：100元/件。</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（三）同一申请人一个自然月内累计申请31件以上的部分：以10件为一档，每增加一档，收费标准提高100元/件。</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第五条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w:t>
      </w:r>
      <w:proofErr w:type="gramStart"/>
      <w:r w:rsidRPr="00157CDA">
        <w:rPr>
          <w:rFonts w:ascii="宋体" w:hAnsi="宋体" w:cs="宋体" w:hint="eastAsia"/>
          <w:color w:val="333333"/>
          <w:kern w:val="0"/>
          <w:sz w:val="24"/>
        </w:rPr>
        <w:t>单面为</w:t>
      </w:r>
      <w:proofErr w:type="gramEnd"/>
      <w:r w:rsidRPr="00157CDA">
        <w:rPr>
          <w:rFonts w:ascii="宋体" w:hAnsi="宋体" w:cs="宋体" w:hint="eastAsia"/>
          <w:color w:val="333333"/>
          <w:kern w:val="0"/>
          <w:sz w:val="24"/>
        </w:rPr>
        <w:t>1页），对同一申请人提交的多件政府信息公开申请不累加计算页数。</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按量计收执</w:t>
      </w:r>
      <w:proofErr w:type="gramStart"/>
      <w:r w:rsidRPr="00157CDA">
        <w:rPr>
          <w:rFonts w:ascii="宋体" w:hAnsi="宋体" w:cs="宋体" w:hint="eastAsia"/>
          <w:color w:val="333333"/>
          <w:kern w:val="0"/>
          <w:sz w:val="24"/>
        </w:rPr>
        <w:t>行下列</w:t>
      </w:r>
      <w:proofErr w:type="gramEnd"/>
      <w:r w:rsidRPr="00157CDA">
        <w:rPr>
          <w:rFonts w:ascii="宋体" w:hAnsi="宋体" w:cs="宋体" w:hint="eastAsia"/>
          <w:color w:val="333333"/>
          <w:kern w:val="0"/>
          <w:sz w:val="24"/>
        </w:rPr>
        <w:t>收费标准：</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（一）30页以下（含30页）的，不收费。</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（二）31—100页（含100页）的部分：10元/页。</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（三）101—200页（含200页）的部分：20元/页。</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（四）201页以上的部分：40元/页。</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第六条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政府信息公开申请处理期限从申请人完成缴费次日起重新计算。</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lastRenderedPageBreak/>
        <w:t>第七条</w:t>
      </w:r>
      <w:r w:rsidRPr="00157CDA">
        <w:rPr>
          <w:rFonts w:ascii="宋体" w:hAnsi="宋体" w:cs="宋体" w:hint="eastAsia"/>
          <w:color w:val="333333"/>
          <w:kern w:val="0"/>
          <w:sz w:val="24"/>
        </w:rPr>
        <w:t> </w:t>
      </w:r>
      <w:r w:rsidRPr="00157CDA">
        <w:rPr>
          <w:rFonts w:ascii="宋体" w:hAnsi="宋体" w:cs="宋体" w:hint="eastAsia"/>
          <w:color w:val="333333"/>
          <w:kern w:val="0"/>
          <w:sz w:val="24"/>
        </w:rPr>
        <w:t>申请人对收取信息处理费的决定有异议的，不能单独就该决定申请行政复议或者提起行政诉讼，可以在缴费期满后，就行政机关</w:t>
      </w:r>
      <w:proofErr w:type="gramStart"/>
      <w:r w:rsidRPr="00157CDA">
        <w:rPr>
          <w:rFonts w:ascii="宋体" w:hAnsi="宋体" w:cs="宋体" w:hint="eastAsia"/>
          <w:color w:val="333333"/>
          <w:kern w:val="0"/>
          <w:sz w:val="24"/>
        </w:rPr>
        <w:t>不</w:t>
      </w:r>
      <w:proofErr w:type="gramEnd"/>
      <w:r w:rsidRPr="00157CDA">
        <w:rPr>
          <w:rFonts w:ascii="宋体" w:hAnsi="宋体" w:cs="宋体" w:hint="eastAsia"/>
          <w:color w:val="333333"/>
          <w:kern w:val="0"/>
          <w:sz w:val="24"/>
        </w:rPr>
        <w:t>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第八条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行政机关收取的信息处理</w:t>
      </w:r>
      <w:proofErr w:type="gramStart"/>
      <w:r w:rsidRPr="00157CDA">
        <w:rPr>
          <w:rFonts w:ascii="宋体" w:hAnsi="宋体" w:cs="宋体" w:hint="eastAsia"/>
          <w:color w:val="333333"/>
          <w:kern w:val="0"/>
          <w:sz w:val="24"/>
        </w:rPr>
        <w:t>费属于</w:t>
      </w:r>
      <w:proofErr w:type="gramEnd"/>
      <w:r w:rsidRPr="00157CDA">
        <w:rPr>
          <w:rFonts w:ascii="宋体" w:hAnsi="宋体" w:cs="宋体" w:hint="eastAsia"/>
          <w:color w:val="333333"/>
          <w:kern w:val="0"/>
          <w:sz w:val="24"/>
        </w:rPr>
        <w:t>行政事业性收费，按照政府非税收入和国库集中收缴管理有关规定纳入一般公共预算管理，及时足额缴入同级国库。具体收缴方式按照同级政府财政部门有关规定执行。</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第九条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行政机关收取信息处理费，应当按照财务隶属关系分别使用财政部或者省、自治区、直辖市财政部门统一监（印）制的财政票据。</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第十条</w:t>
      </w:r>
      <w:r w:rsidRPr="00157CDA">
        <w:rPr>
          <w:rFonts w:ascii="宋体" w:hAnsi="宋体" w:cs="宋体" w:hint="eastAsia"/>
          <w:color w:val="333333"/>
          <w:kern w:val="0"/>
          <w:sz w:val="24"/>
        </w:rPr>
        <w:t> </w:t>
      </w:r>
      <w:r w:rsidRPr="00157CDA">
        <w:rPr>
          <w:rFonts w:ascii="宋体" w:hAnsi="宋体" w:cs="宋体" w:hint="eastAsia"/>
          <w:color w:val="333333"/>
          <w:kern w:val="0"/>
          <w:sz w:val="24"/>
        </w:rPr>
        <w:t>价格、财政、审计部门依据各自职责，加强对信息处理费收取行为的监管。</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rsidR="00B46A4F" w:rsidRPr="00157CDA"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本办法由全国政府信息公开工作主管部门、国务院价格主管部门、国务院财政部门依据各自职责负责解释。</w:t>
      </w:r>
    </w:p>
    <w:p w:rsidR="00B46A4F" w:rsidRDefault="00B46A4F" w:rsidP="00B46A4F">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本办法自2021年1月1日起施行。</w:t>
      </w:r>
    </w:p>
    <w:p w:rsidR="009269A4" w:rsidRPr="00B46A4F" w:rsidRDefault="009269A4">
      <w:bookmarkStart w:id="0" w:name="_GoBack"/>
      <w:bookmarkEnd w:id="0"/>
    </w:p>
    <w:sectPr w:rsidR="009269A4" w:rsidRPr="00B46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98" w:rsidRDefault="00A94598" w:rsidP="00B46A4F">
      <w:r>
        <w:separator/>
      </w:r>
    </w:p>
  </w:endnote>
  <w:endnote w:type="continuationSeparator" w:id="0">
    <w:p w:rsidR="00A94598" w:rsidRDefault="00A94598" w:rsidP="00B4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98" w:rsidRDefault="00A94598" w:rsidP="00B46A4F">
      <w:r>
        <w:separator/>
      </w:r>
    </w:p>
  </w:footnote>
  <w:footnote w:type="continuationSeparator" w:id="0">
    <w:p w:rsidR="00A94598" w:rsidRDefault="00A94598" w:rsidP="00B46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8B"/>
    <w:rsid w:val="009269A4"/>
    <w:rsid w:val="00A8088B"/>
    <w:rsid w:val="00A94598"/>
    <w:rsid w:val="00B4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A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6A4F"/>
    <w:rPr>
      <w:sz w:val="18"/>
      <w:szCs w:val="18"/>
    </w:rPr>
  </w:style>
  <w:style w:type="paragraph" w:styleId="a4">
    <w:name w:val="footer"/>
    <w:basedOn w:val="a"/>
    <w:link w:val="Char0"/>
    <w:uiPriority w:val="99"/>
    <w:unhideWhenUsed/>
    <w:rsid w:val="00B46A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6A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A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6A4F"/>
    <w:rPr>
      <w:sz w:val="18"/>
      <w:szCs w:val="18"/>
    </w:rPr>
  </w:style>
  <w:style w:type="paragraph" w:styleId="a4">
    <w:name w:val="footer"/>
    <w:basedOn w:val="a"/>
    <w:link w:val="Char0"/>
    <w:uiPriority w:val="99"/>
    <w:unhideWhenUsed/>
    <w:rsid w:val="00B46A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6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1398</Characters>
  <Application>Microsoft Office Word</Application>
  <DocSecurity>0</DocSecurity>
  <Lines>11</Lines>
  <Paragraphs>3</Paragraphs>
  <ScaleCrop>false</ScaleCrop>
  <Company>Chinese ORG</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李凌宇</dc:creator>
  <cp:keywords/>
  <dc:description/>
  <cp:lastModifiedBy>李凌宇</cp:lastModifiedBy>
  <cp:revision>2</cp:revision>
  <dcterms:created xsi:type="dcterms:W3CDTF">2021-12-21T01:49:00Z</dcterms:created>
  <dcterms:modified xsi:type="dcterms:W3CDTF">2021-12-21T01:49:00Z</dcterms:modified>
</cp:coreProperties>
</file>