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B69007">
      <w:pPr>
        <w:rPr>
          <w:rFonts w:hint="eastAsia" w:ascii="方正黑体_GBK" w:eastAsia="方正黑体_GBK"/>
          <w:lang w:eastAsia="zh-CN"/>
        </w:rPr>
      </w:pPr>
      <w:r>
        <w:rPr>
          <w:rFonts w:hint="eastAsia" w:ascii="方正黑体_GBK" w:eastAsia="方正黑体_GBK"/>
        </w:rPr>
        <w:t>附</w:t>
      </w:r>
      <w:r>
        <w:rPr>
          <w:rFonts w:hint="eastAsia" w:ascii="方正黑体_GBK" w:eastAsia="方正黑体_GBK"/>
          <w:lang w:val="en-US" w:eastAsia="zh-CN"/>
        </w:rPr>
        <w:t>件</w:t>
      </w:r>
      <w:r>
        <w:rPr>
          <w:rFonts w:hint="default" w:ascii="方正黑体_GBK" w:eastAsia="方正黑体_GBK"/>
          <w:lang w:val="en-US" w:eastAsia="zh-CN"/>
        </w:rPr>
        <w:t>3</w:t>
      </w:r>
    </w:p>
    <w:p w14:paraId="54ABCFD7">
      <w:pPr>
        <w:rPr>
          <w:rFonts w:ascii="方正黑体_GBK" w:eastAsia="方正黑体_GBK"/>
        </w:rPr>
      </w:pPr>
    </w:p>
    <w:p w14:paraId="13738DB9">
      <w:pPr>
        <w:spacing w:line="6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江门市2025年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广东省</w:t>
      </w:r>
      <w:r>
        <w:rPr>
          <w:rFonts w:hint="eastAsia" w:ascii="方正小标宋简体" w:eastAsia="方正小标宋简体"/>
          <w:sz w:val="36"/>
          <w:szCs w:val="36"/>
        </w:rPr>
        <w:t>促进开放型经济发展水平提升专项资金</w:t>
      </w:r>
    </w:p>
    <w:p w14:paraId="2BE0DAED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（发展内贸促消费方向消费枢纽建设事项）拟扶持项目汇总表</w:t>
      </w:r>
    </w:p>
    <w:p w14:paraId="4657A02A">
      <w:pPr>
        <w:rPr>
          <w:rFonts w:ascii="方正楷体_GBK" w:hAnsi="方正楷体_GBK" w:eastAsia="方正楷体_GBK" w:cs="方正楷体_GBK"/>
          <w:sz w:val="28"/>
          <w:szCs w:val="28"/>
        </w:rPr>
      </w:pPr>
    </w:p>
    <w:p w14:paraId="10639DEC">
      <w:pPr>
        <w:rPr>
          <w:rFonts w:ascii="方正楷体_GBK" w:hAnsi="方正楷体_GBK" w:eastAsia="方正楷体_GBK" w:cs="方正楷体_GBK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</w:rPr>
        <w:t>填报单位：</w:t>
      </w:r>
      <w:r>
        <w:rPr>
          <w:rFonts w:ascii="方正楷体_GBK" w:hAnsi="方正楷体_GBK" w:eastAsia="方正楷体_GBK" w:cs="方正楷体_GBK"/>
          <w:sz w:val="28"/>
          <w:szCs w:val="28"/>
        </w:rPr>
        <w:t xml:space="preserve">                  </w:t>
      </w:r>
      <w:r>
        <w:rPr>
          <w:rFonts w:hint="eastAsia" w:ascii="方正楷体_GBK" w:hAnsi="方正楷体_GBK" w:eastAsia="方正楷体_GBK" w:cs="方正楷体_GBK"/>
          <w:sz w:val="28"/>
          <w:szCs w:val="28"/>
        </w:rPr>
        <w:t>（盖章）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1632"/>
        <w:gridCol w:w="2061"/>
        <w:gridCol w:w="1574"/>
        <w:gridCol w:w="1574"/>
        <w:gridCol w:w="1574"/>
        <w:gridCol w:w="1574"/>
        <w:gridCol w:w="1574"/>
        <w:gridCol w:w="1574"/>
      </w:tblGrid>
      <w:tr w14:paraId="5A387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noWrap w:val="0"/>
            <w:vAlign w:val="center"/>
          </w:tcPr>
          <w:p w14:paraId="07A28E63">
            <w:pPr>
              <w:jc w:val="center"/>
              <w:rPr>
                <w:rFonts w:ascii="方正黑体_GBK" w:hAnsi="方正仿宋_GBK" w:eastAsia="方正黑体_GBK" w:cs="方正仿宋_GBK"/>
                <w:sz w:val="28"/>
                <w:szCs w:val="28"/>
              </w:rPr>
            </w:pPr>
            <w:r>
              <w:rPr>
                <w:rFonts w:hint="eastAsia" w:ascii="方正黑体_GBK" w:hAnsi="方正仿宋_GBK" w:eastAsia="方正黑体_GBK" w:cs="方正仿宋_GBK"/>
                <w:sz w:val="28"/>
                <w:szCs w:val="28"/>
              </w:rPr>
              <w:t>序号</w:t>
            </w:r>
          </w:p>
        </w:tc>
        <w:tc>
          <w:tcPr>
            <w:tcW w:w="1632" w:type="dxa"/>
            <w:noWrap w:val="0"/>
            <w:vAlign w:val="center"/>
          </w:tcPr>
          <w:p w14:paraId="129B8DA8">
            <w:pPr>
              <w:jc w:val="center"/>
              <w:rPr>
                <w:rFonts w:ascii="方正黑体_GBK" w:hAnsi="方正仿宋_GBK" w:eastAsia="方正黑体_GBK" w:cs="方正仿宋_GBK"/>
                <w:sz w:val="28"/>
                <w:szCs w:val="28"/>
              </w:rPr>
            </w:pPr>
            <w:r>
              <w:rPr>
                <w:rFonts w:hint="eastAsia" w:ascii="方正黑体_GBK" w:hAnsi="方正仿宋_GBK" w:eastAsia="方正黑体_GBK" w:cs="方正仿宋_GBK"/>
                <w:sz w:val="28"/>
                <w:szCs w:val="28"/>
              </w:rPr>
              <w:t>申报对象</w:t>
            </w:r>
          </w:p>
        </w:tc>
        <w:tc>
          <w:tcPr>
            <w:tcW w:w="2061" w:type="dxa"/>
            <w:noWrap w:val="0"/>
            <w:vAlign w:val="center"/>
          </w:tcPr>
          <w:p w14:paraId="6AFA99FF">
            <w:pPr>
              <w:jc w:val="center"/>
              <w:rPr>
                <w:rFonts w:ascii="方正黑体_GBK" w:hAnsi="方正仿宋_GBK" w:eastAsia="方正黑体_GBK" w:cs="方正仿宋_GBK"/>
                <w:sz w:val="28"/>
                <w:szCs w:val="28"/>
              </w:rPr>
            </w:pPr>
            <w:r>
              <w:rPr>
                <w:rFonts w:hint="eastAsia" w:ascii="方正黑体_GBK" w:hAnsi="方正仿宋_GBK" w:eastAsia="方正黑体_GBK" w:cs="方正仿宋_GBK"/>
                <w:sz w:val="28"/>
                <w:szCs w:val="28"/>
              </w:rPr>
              <w:t>申报方向</w:t>
            </w:r>
          </w:p>
        </w:tc>
        <w:tc>
          <w:tcPr>
            <w:tcW w:w="1574" w:type="dxa"/>
            <w:noWrap w:val="0"/>
            <w:vAlign w:val="center"/>
          </w:tcPr>
          <w:p w14:paraId="46B6C9FF">
            <w:pPr>
              <w:jc w:val="center"/>
              <w:rPr>
                <w:rFonts w:ascii="方正黑体_GBK" w:hAnsi="方正仿宋_GBK" w:eastAsia="方正黑体_GBK" w:cs="方正仿宋_GBK"/>
                <w:sz w:val="28"/>
                <w:szCs w:val="28"/>
              </w:rPr>
            </w:pPr>
            <w:r>
              <w:rPr>
                <w:rFonts w:hint="eastAsia" w:ascii="方正黑体_GBK" w:hAnsi="方正仿宋_GBK" w:eastAsia="方正黑体_GBK" w:cs="方正仿宋_GBK"/>
                <w:sz w:val="28"/>
                <w:szCs w:val="28"/>
                <w:lang w:val="en-US" w:eastAsia="zh-CN"/>
              </w:rPr>
              <w:t>自评得分/</w:t>
            </w:r>
            <w:r>
              <w:rPr>
                <w:rFonts w:hint="eastAsia" w:ascii="方正黑体_GBK" w:hAnsi="方正仿宋_GBK" w:eastAsia="方正黑体_GBK" w:cs="方正仿宋_GBK"/>
                <w:sz w:val="28"/>
                <w:szCs w:val="28"/>
              </w:rPr>
              <w:t>申报资金（</w:t>
            </w:r>
            <w:r>
              <w:rPr>
                <w:rFonts w:hint="eastAsia" w:ascii="方正黑体_GBK" w:hAnsi="方正仿宋_GBK" w:eastAsia="方正黑体_GBK" w:cs="方正仿宋_GBK"/>
                <w:sz w:val="28"/>
                <w:szCs w:val="28"/>
                <w:lang w:val="en-US" w:eastAsia="zh-CN"/>
              </w:rPr>
              <w:t>分/</w:t>
            </w:r>
            <w:r>
              <w:rPr>
                <w:rFonts w:hint="eastAsia" w:ascii="方正黑体_GBK" w:hAnsi="方正仿宋_GBK" w:eastAsia="方正黑体_GBK" w:cs="方正仿宋_GBK"/>
                <w:sz w:val="28"/>
                <w:szCs w:val="28"/>
              </w:rPr>
              <w:t>万元）</w:t>
            </w:r>
          </w:p>
        </w:tc>
        <w:tc>
          <w:tcPr>
            <w:tcW w:w="1574" w:type="dxa"/>
            <w:noWrap w:val="0"/>
            <w:vAlign w:val="center"/>
          </w:tcPr>
          <w:p w14:paraId="6CA66152">
            <w:pPr>
              <w:jc w:val="center"/>
              <w:rPr>
                <w:rFonts w:ascii="方正黑体_GBK" w:hAnsi="方正仿宋_GBK" w:eastAsia="方正黑体_GBK" w:cs="方正仿宋_GBK"/>
                <w:sz w:val="28"/>
                <w:szCs w:val="28"/>
              </w:rPr>
            </w:pPr>
            <w:r>
              <w:rPr>
                <w:rFonts w:hint="eastAsia" w:ascii="方正黑体_GBK" w:hAnsi="方正仿宋_GBK" w:eastAsia="方正黑体_GBK" w:cs="方正仿宋_GBK"/>
                <w:sz w:val="28"/>
                <w:szCs w:val="28"/>
              </w:rPr>
              <w:t>申报</w:t>
            </w:r>
          </w:p>
          <w:p w14:paraId="43D78F86">
            <w:pPr>
              <w:jc w:val="center"/>
              <w:rPr>
                <w:rFonts w:ascii="方正黑体_GBK" w:hAnsi="方正仿宋_GBK" w:eastAsia="方正黑体_GBK" w:cs="方正仿宋_GBK"/>
                <w:sz w:val="28"/>
                <w:szCs w:val="28"/>
              </w:rPr>
            </w:pPr>
            <w:r>
              <w:rPr>
                <w:rFonts w:hint="eastAsia" w:ascii="方正黑体_GBK" w:hAnsi="方正仿宋_GBK" w:eastAsia="方正黑体_GBK" w:cs="方正仿宋_GBK"/>
                <w:sz w:val="28"/>
                <w:szCs w:val="28"/>
              </w:rPr>
              <w:t>联系人</w:t>
            </w:r>
          </w:p>
        </w:tc>
        <w:tc>
          <w:tcPr>
            <w:tcW w:w="1574" w:type="dxa"/>
            <w:noWrap w:val="0"/>
            <w:vAlign w:val="center"/>
          </w:tcPr>
          <w:p w14:paraId="443A0C60">
            <w:pPr>
              <w:jc w:val="center"/>
              <w:rPr>
                <w:rFonts w:ascii="方正黑体_GBK" w:hAnsi="方正仿宋_GBK" w:eastAsia="方正黑体_GBK" w:cs="方正仿宋_GBK"/>
                <w:sz w:val="28"/>
                <w:szCs w:val="28"/>
              </w:rPr>
            </w:pPr>
            <w:r>
              <w:rPr>
                <w:rFonts w:hint="eastAsia" w:ascii="方正黑体_GBK" w:hAnsi="方正仿宋_GBK" w:eastAsia="方正黑体_GBK" w:cs="方正仿宋_GBK"/>
                <w:sz w:val="28"/>
                <w:szCs w:val="28"/>
              </w:rPr>
              <w:t>申报</w:t>
            </w:r>
          </w:p>
          <w:p w14:paraId="3548E4EE">
            <w:pPr>
              <w:jc w:val="center"/>
              <w:rPr>
                <w:rFonts w:ascii="方正黑体_GBK" w:hAnsi="方正仿宋_GBK" w:eastAsia="方正黑体_GBK" w:cs="方正仿宋_GBK"/>
                <w:sz w:val="28"/>
                <w:szCs w:val="28"/>
              </w:rPr>
            </w:pPr>
            <w:r>
              <w:rPr>
                <w:rFonts w:hint="eastAsia" w:ascii="方正黑体_GBK" w:hAnsi="方正仿宋_GBK" w:eastAsia="方正黑体_GBK" w:cs="方正仿宋_GBK"/>
                <w:sz w:val="28"/>
                <w:szCs w:val="28"/>
              </w:rPr>
              <w:t>联系方式</w:t>
            </w:r>
          </w:p>
        </w:tc>
        <w:tc>
          <w:tcPr>
            <w:tcW w:w="1574" w:type="dxa"/>
            <w:noWrap w:val="0"/>
            <w:vAlign w:val="center"/>
          </w:tcPr>
          <w:p w14:paraId="5D621662">
            <w:pPr>
              <w:jc w:val="center"/>
              <w:rPr>
                <w:rFonts w:ascii="方正黑体_GBK" w:hAnsi="方正仿宋_GBK" w:eastAsia="方正黑体_GBK" w:cs="方正仿宋_GBK"/>
                <w:sz w:val="28"/>
                <w:szCs w:val="28"/>
              </w:rPr>
            </w:pPr>
            <w:r>
              <w:rPr>
                <w:rFonts w:hint="eastAsia" w:ascii="方正黑体_GBK" w:hAnsi="方正仿宋_GBK" w:eastAsia="方正黑体_GBK" w:cs="方正仿宋_GBK"/>
                <w:sz w:val="28"/>
                <w:szCs w:val="28"/>
              </w:rPr>
              <w:t>收款单位</w:t>
            </w:r>
          </w:p>
        </w:tc>
        <w:tc>
          <w:tcPr>
            <w:tcW w:w="1574" w:type="dxa"/>
            <w:noWrap w:val="0"/>
            <w:vAlign w:val="center"/>
          </w:tcPr>
          <w:p w14:paraId="08110821">
            <w:pPr>
              <w:jc w:val="center"/>
              <w:rPr>
                <w:rFonts w:ascii="方正黑体_GBK" w:hAnsi="方正仿宋_GBK" w:eastAsia="方正黑体_GBK" w:cs="方正仿宋_GBK"/>
                <w:sz w:val="28"/>
                <w:szCs w:val="28"/>
              </w:rPr>
            </w:pPr>
            <w:r>
              <w:rPr>
                <w:rFonts w:hint="eastAsia" w:ascii="方正黑体_GBK" w:hAnsi="方正仿宋_GBK" w:eastAsia="方正黑体_GBK" w:cs="方正仿宋_GBK"/>
                <w:sz w:val="28"/>
                <w:szCs w:val="28"/>
              </w:rPr>
              <w:t>收款银行</w:t>
            </w:r>
          </w:p>
        </w:tc>
        <w:tc>
          <w:tcPr>
            <w:tcW w:w="1574" w:type="dxa"/>
            <w:noWrap w:val="0"/>
            <w:vAlign w:val="center"/>
          </w:tcPr>
          <w:p w14:paraId="305B12D6">
            <w:pPr>
              <w:jc w:val="center"/>
              <w:rPr>
                <w:rFonts w:ascii="方正黑体_GBK" w:hAnsi="方正仿宋_GBK" w:eastAsia="方正黑体_GBK" w:cs="方正仿宋_GBK"/>
                <w:sz w:val="28"/>
                <w:szCs w:val="28"/>
              </w:rPr>
            </w:pPr>
            <w:r>
              <w:rPr>
                <w:rFonts w:hint="eastAsia" w:ascii="方正黑体_GBK" w:hAnsi="方正仿宋_GBK" w:eastAsia="方正黑体_GBK" w:cs="方正仿宋_GBK"/>
                <w:sz w:val="28"/>
                <w:szCs w:val="28"/>
              </w:rPr>
              <w:t>收款账号</w:t>
            </w:r>
          </w:p>
        </w:tc>
      </w:tr>
      <w:tr w14:paraId="737BF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noWrap w:val="0"/>
            <w:vAlign w:val="top"/>
          </w:tcPr>
          <w:p w14:paraId="452F587B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1</w:t>
            </w:r>
          </w:p>
        </w:tc>
        <w:tc>
          <w:tcPr>
            <w:tcW w:w="1632" w:type="dxa"/>
            <w:noWrap w:val="0"/>
            <w:vAlign w:val="top"/>
          </w:tcPr>
          <w:p w14:paraId="39BDEB6B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61" w:type="dxa"/>
            <w:noWrap w:val="0"/>
            <w:vAlign w:val="top"/>
          </w:tcPr>
          <w:p w14:paraId="10148828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74" w:type="dxa"/>
            <w:noWrap w:val="0"/>
            <w:vAlign w:val="top"/>
          </w:tcPr>
          <w:p w14:paraId="5A938C80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74" w:type="dxa"/>
            <w:noWrap w:val="0"/>
            <w:vAlign w:val="top"/>
          </w:tcPr>
          <w:p w14:paraId="57741E46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74" w:type="dxa"/>
            <w:noWrap w:val="0"/>
            <w:vAlign w:val="top"/>
          </w:tcPr>
          <w:p w14:paraId="0609E67C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74" w:type="dxa"/>
            <w:noWrap w:val="0"/>
            <w:vAlign w:val="top"/>
          </w:tcPr>
          <w:p w14:paraId="51787EBA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74" w:type="dxa"/>
            <w:noWrap w:val="0"/>
            <w:vAlign w:val="top"/>
          </w:tcPr>
          <w:p w14:paraId="71C085D7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74" w:type="dxa"/>
            <w:noWrap w:val="0"/>
            <w:vAlign w:val="top"/>
          </w:tcPr>
          <w:p w14:paraId="664D8F5E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2FE6E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noWrap w:val="0"/>
            <w:vAlign w:val="top"/>
          </w:tcPr>
          <w:p w14:paraId="4310C0D9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2</w:t>
            </w:r>
          </w:p>
        </w:tc>
        <w:tc>
          <w:tcPr>
            <w:tcW w:w="1632" w:type="dxa"/>
            <w:noWrap w:val="0"/>
            <w:vAlign w:val="top"/>
          </w:tcPr>
          <w:p w14:paraId="19EE335D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61" w:type="dxa"/>
            <w:noWrap w:val="0"/>
            <w:vAlign w:val="top"/>
          </w:tcPr>
          <w:p w14:paraId="2FE42A39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74" w:type="dxa"/>
            <w:noWrap w:val="0"/>
            <w:vAlign w:val="top"/>
          </w:tcPr>
          <w:p w14:paraId="479D174C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74" w:type="dxa"/>
            <w:noWrap w:val="0"/>
            <w:vAlign w:val="top"/>
          </w:tcPr>
          <w:p w14:paraId="7FE937D7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74" w:type="dxa"/>
            <w:noWrap w:val="0"/>
            <w:vAlign w:val="top"/>
          </w:tcPr>
          <w:p w14:paraId="4677D7D8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74" w:type="dxa"/>
            <w:noWrap w:val="0"/>
            <w:vAlign w:val="top"/>
          </w:tcPr>
          <w:p w14:paraId="43983924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74" w:type="dxa"/>
            <w:noWrap w:val="0"/>
            <w:vAlign w:val="top"/>
          </w:tcPr>
          <w:p w14:paraId="5E73BE32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74" w:type="dxa"/>
            <w:noWrap w:val="0"/>
            <w:vAlign w:val="top"/>
          </w:tcPr>
          <w:p w14:paraId="15847331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66A2A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noWrap w:val="0"/>
            <w:vAlign w:val="top"/>
          </w:tcPr>
          <w:p w14:paraId="06184814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3</w:t>
            </w:r>
          </w:p>
        </w:tc>
        <w:tc>
          <w:tcPr>
            <w:tcW w:w="1632" w:type="dxa"/>
            <w:noWrap w:val="0"/>
            <w:vAlign w:val="top"/>
          </w:tcPr>
          <w:p w14:paraId="1898AFE9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61" w:type="dxa"/>
            <w:noWrap w:val="0"/>
            <w:vAlign w:val="top"/>
          </w:tcPr>
          <w:p w14:paraId="1FC820A5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74" w:type="dxa"/>
            <w:noWrap w:val="0"/>
            <w:vAlign w:val="top"/>
          </w:tcPr>
          <w:p w14:paraId="6D294899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74" w:type="dxa"/>
            <w:noWrap w:val="0"/>
            <w:vAlign w:val="top"/>
          </w:tcPr>
          <w:p w14:paraId="65DF668B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74" w:type="dxa"/>
            <w:noWrap w:val="0"/>
            <w:vAlign w:val="top"/>
          </w:tcPr>
          <w:p w14:paraId="3AA5E8BA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74" w:type="dxa"/>
            <w:noWrap w:val="0"/>
            <w:vAlign w:val="top"/>
          </w:tcPr>
          <w:p w14:paraId="6BCD93B4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74" w:type="dxa"/>
            <w:noWrap w:val="0"/>
            <w:vAlign w:val="top"/>
          </w:tcPr>
          <w:p w14:paraId="46733C8A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74" w:type="dxa"/>
            <w:noWrap w:val="0"/>
            <w:vAlign w:val="top"/>
          </w:tcPr>
          <w:p w14:paraId="276C7C37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3242B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noWrap w:val="0"/>
            <w:vAlign w:val="top"/>
          </w:tcPr>
          <w:p w14:paraId="5BE13DA7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......</w:t>
            </w:r>
          </w:p>
        </w:tc>
        <w:tc>
          <w:tcPr>
            <w:tcW w:w="1632" w:type="dxa"/>
            <w:noWrap w:val="0"/>
            <w:vAlign w:val="top"/>
          </w:tcPr>
          <w:p w14:paraId="07269F2E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61" w:type="dxa"/>
            <w:noWrap w:val="0"/>
            <w:vAlign w:val="top"/>
          </w:tcPr>
          <w:p w14:paraId="0F66B159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74" w:type="dxa"/>
            <w:noWrap w:val="0"/>
            <w:vAlign w:val="top"/>
          </w:tcPr>
          <w:p w14:paraId="11593BA0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74" w:type="dxa"/>
            <w:noWrap w:val="0"/>
            <w:vAlign w:val="top"/>
          </w:tcPr>
          <w:p w14:paraId="59897A98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74" w:type="dxa"/>
            <w:noWrap w:val="0"/>
            <w:vAlign w:val="top"/>
          </w:tcPr>
          <w:p w14:paraId="740A272F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74" w:type="dxa"/>
            <w:noWrap w:val="0"/>
            <w:vAlign w:val="top"/>
          </w:tcPr>
          <w:p w14:paraId="4F471322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74" w:type="dxa"/>
            <w:noWrap w:val="0"/>
            <w:vAlign w:val="top"/>
          </w:tcPr>
          <w:p w14:paraId="15306293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74" w:type="dxa"/>
            <w:noWrap w:val="0"/>
            <w:vAlign w:val="top"/>
          </w:tcPr>
          <w:p w14:paraId="42B84064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 w14:paraId="7EF8115D">
      <w:r>
        <w:rPr>
          <w:rFonts w:ascii="方正仿宋_GBK" w:hAnsi="方正仿宋_GBK" w:eastAsia="方正仿宋_GBK" w:cs="方正仿宋_GBK"/>
          <w:sz w:val="28"/>
          <w:szCs w:val="28"/>
        </w:rPr>
        <w:t>注：此表由各县（市、区）商务主管部门填写，报送至江门市商务局。</w:t>
      </w: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418" w:right="1418" w:bottom="1418" w:left="1418" w:header="851" w:footer="964" w:gutter="0"/>
      <w:pgNumType w:start="9"/>
      <w:cols w:space="720" w:num="1"/>
      <w:docGrid w:type="linesAndChars" w:linePitch="579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CF60B4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7C79DE"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79B0BDC1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683624"/>
    <w:rsid w:val="3068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2025-07-16T01:45:00Z</dcterms:created>
  <dc:creator>张皓宇</dc:creator>
  <cp:lastModifiedBy>张皓宇</cp:lastModifiedBy>
  <cp:lastPrinted>2025-07-16T01:45:46Z</cp:lastPrinted>
  <dcterms:modified xsi:type="dcterms:W3CDTF">2025-07-16T01:45:51Z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4481649661964813858C0ABAFC7C4DF8_11</vt:lpwstr>
  </property>
  <property fmtid="{D5CDD505-2E9C-101B-9397-08002B2CF9AE}" pid="4" name="KSOTemplateDocerSaveRecord">
    <vt:lpwstr>eyJoZGlkIjoiYzJmMDA0MGE5NWQ2YzNkYWIyYzczNmNhYzlkZTMyMTkiLCJ1c2VySWQiOiI1NDA4NzM2MjcifQ==</vt:lpwstr>
  </property>
</Properties>
</file>